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4B" w:rsidRPr="00B21A47" w:rsidRDefault="009C454B" w:rsidP="009C454B">
      <w:pPr>
        <w:pStyle w:val="msotitle3"/>
        <w:widowControl w:val="0"/>
        <w:ind w:right="-234"/>
        <w:rPr>
          <w:rFonts w:ascii="Times New Roman" w:hAnsi="Times New Roman"/>
          <w:i/>
          <w:color w:val="333399"/>
          <w:sz w:val="24"/>
          <w:szCs w:val="24"/>
        </w:rPr>
      </w:pPr>
      <w:r w:rsidRPr="00B21A47">
        <w:rPr>
          <w:rFonts w:ascii="Times New Roman" w:hAnsi="Times New Roman"/>
          <w:i/>
          <w:color w:val="333399"/>
          <w:sz w:val="22"/>
          <w:szCs w:val="22"/>
        </w:rPr>
        <w:t>Корочанский районный организационно - методический центр</w:t>
      </w:r>
      <w:r>
        <w:rPr>
          <w:rFonts w:ascii="Times New Roman" w:hAnsi="Times New Roman"/>
          <w:i/>
          <w:color w:val="333399"/>
          <w:sz w:val="26"/>
          <w:szCs w:val="26"/>
        </w:rPr>
        <w:t xml:space="preserve"> </w:t>
      </w:r>
      <w:r w:rsidRPr="00B21A47">
        <w:rPr>
          <w:rFonts w:ascii="Times New Roman" w:hAnsi="Times New Roman"/>
          <w:i/>
          <w:color w:val="333399"/>
          <w:sz w:val="24"/>
          <w:szCs w:val="24"/>
        </w:rPr>
        <w:t>– структурное подразделение МКУК «Корочанский районный Дом культуры»</w:t>
      </w:r>
    </w:p>
    <w:p w:rsidR="009C454B" w:rsidRDefault="009C454B" w:rsidP="009C454B">
      <w:pPr>
        <w:pStyle w:val="msotitle3"/>
        <w:widowControl w:val="0"/>
        <w:ind w:left="360" w:right="-234" w:hanging="180"/>
        <w:rPr>
          <w:color w:val="333399"/>
          <w:sz w:val="24"/>
          <w:szCs w:val="24"/>
        </w:rPr>
      </w:pPr>
    </w:p>
    <w:p w:rsidR="009C454B" w:rsidRDefault="009C454B" w:rsidP="009C454B">
      <w:pPr>
        <w:pStyle w:val="msotitle3"/>
        <w:widowControl w:val="0"/>
        <w:ind w:left="360" w:right="-234" w:hanging="180"/>
        <w:rPr>
          <w:color w:val="333399"/>
          <w:sz w:val="24"/>
          <w:szCs w:val="24"/>
        </w:rPr>
      </w:pPr>
    </w:p>
    <w:p w:rsidR="009C454B" w:rsidRPr="00B21A47" w:rsidRDefault="009C454B" w:rsidP="009C454B">
      <w:pPr>
        <w:pStyle w:val="msotitle3"/>
        <w:widowControl w:val="0"/>
        <w:ind w:left="360" w:right="-234" w:hanging="180"/>
        <w:rPr>
          <w:color w:val="333399"/>
          <w:sz w:val="24"/>
          <w:szCs w:val="24"/>
        </w:rPr>
      </w:pPr>
    </w:p>
    <w:p w:rsidR="009C454B" w:rsidRDefault="00C728BA" w:rsidP="009C454B">
      <w:pPr>
        <w:tabs>
          <w:tab w:val="left" w:pos="2100"/>
        </w:tabs>
        <w:ind w:right="-234"/>
        <w:jc w:val="center"/>
        <w:rPr>
          <w:rFonts w:ascii="ArbatDi" w:hAnsi="ArbatDi"/>
          <w:b/>
          <w:color w:val="333399"/>
          <w:sz w:val="32"/>
          <w:szCs w:val="32"/>
        </w:rPr>
      </w:pPr>
      <w:r w:rsidRPr="00C728BA">
        <w:rPr>
          <w:rFonts w:ascii="ArbatDi" w:hAnsi="ArbatDi"/>
          <w:b/>
          <w:color w:val="333399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25pt;height:84pt" fillcolor="#063" strokecolor="green">
            <v:fill r:id="rId7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Методические рекомендации&#10;по содержанию и оформлению&#10;ежегодного информационно-аналитического отчета&#10;сельских КДУ&#10; &#10;&#10;"/>
          </v:shape>
        </w:pict>
      </w:r>
    </w:p>
    <w:p w:rsidR="009C454B" w:rsidRPr="00202CCD" w:rsidRDefault="009C454B" w:rsidP="009C454B">
      <w:pPr>
        <w:tabs>
          <w:tab w:val="left" w:pos="2100"/>
        </w:tabs>
        <w:ind w:right="-234"/>
        <w:jc w:val="center"/>
        <w:rPr>
          <w:rFonts w:ascii="ArbatDi" w:hAnsi="ArbatDi"/>
          <w:color w:val="333399"/>
        </w:rPr>
      </w:pPr>
      <w:r w:rsidRPr="00202CCD">
        <w:rPr>
          <w:rFonts w:ascii="ArbatDi" w:hAnsi="ArbatDi"/>
          <w:color w:val="333399"/>
        </w:rPr>
        <w:t>МЕТОДИЧЕСКИЕ РЕКОМЕНДАЦИИ В ПОМОЩЬ СПЕЦИАЛИСТАМ КДУ ПО ПОДГОТОВКЕ ГОДОВОГО ОТЧЕТА</w:t>
      </w:r>
    </w:p>
    <w:p w:rsidR="009C454B" w:rsidRDefault="009C454B" w:rsidP="009C454B">
      <w:pPr>
        <w:tabs>
          <w:tab w:val="left" w:pos="2100"/>
        </w:tabs>
        <w:ind w:left="360" w:right="-234" w:hanging="180"/>
        <w:jc w:val="center"/>
        <w:rPr>
          <w:rFonts w:ascii="ArbatDi" w:hAnsi="ArbatDi"/>
          <w:color w:val="33339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126365</wp:posOffset>
            </wp:positionV>
            <wp:extent cx="2551430" cy="2038350"/>
            <wp:effectExtent l="19050" t="0" r="1270" b="0"/>
            <wp:wrapTight wrapText="bothSides">
              <wp:wrapPolygon edited="0">
                <wp:start x="-161" y="0"/>
                <wp:lineTo x="-161" y="21398"/>
                <wp:lineTo x="21611" y="21398"/>
                <wp:lineTo x="21611" y="0"/>
                <wp:lineTo x="-161" y="0"/>
              </wp:wrapPolygon>
            </wp:wrapTight>
            <wp:docPr id="2" name="Рисунок 2" descr="http://semikarakorsk-tik.ru/uploads/posts/2019-08/1566297317_online-cou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emikarakorsk-tik.ru/uploads/posts/2019-08/1566297317_online-cour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54B" w:rsidRDefault="00C728BA" w:rsidP="009C454B">
      <w:pPr>
        <w:tabs>
          <w:tab w:val="left" w:pos="2100"/>
        </w:tabs>
        <w:ind w:left="360" w:right="-234" w:hanging="180"/>
        <w:jc w:val="center"/>
        <w:rPr>
          <w:rFonts w:ascii="ArbatDi" w:hAnsi="ArbatDi"/>
          <w:color w:val="333399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24pt"/>
        </w:pict>
      </w:r>
    </w:p>
    <w:p w:rsidR="009C454B" w:rsidRDefault="009C454B" w:rsidP="009C454B">
      <w:pPr>
        <w:tabs>
          <w:tab w:val="left" w:pos="2100"/>
        </w:tabs>
        <w:ind w:left="360" w:right="-234" w:hanging="180"/>
        <w:jc w:val="center"/>
        <w:rPr>
          <w:rFonts w:ascii="ArbatDi" w:hAnsi="ArbatDi"/>
          <w:color w:val="333399"/>
          <w:sz w:val="28"/>
          <w:szCs w:val="28"/>
        </w:rPr>
      </w:pPr>
    </w:p>
    <w:p w:rsidR="009C454B" w:rsidRDefault="009C454B" w:rsidP="009C454B">
      <w:pPr>
        <w:ind w:right="-234"/>
        <w:jc w:val="center"/>
        <w:rPr>
          <w:b/>
          <w:i/>
          <w:color w:val="333399"/>
          <w:sz w:val="26"/>
          <w:szCs w:val="26"/>
        </w:rPr>
      </w:pPr>
    </w:p>
    <w:p w:rsidR="009C454B" w:rsidRDefault="009C454B" w:rsidP="009C454B">
      <w:pPr>
        <w:ind w:right="-234"/>
        <w:jc w:val="center"/>
        <w:rPr>
          <w:b/>
          <w:i/>
          <w:color w:val="333399"/>
          <w:sz w:val="26"/>
          <w:szCs w:val="26"/>
        </w:rPr>
      </w:pPr>
    </w:p>
    <w:p w:rsidR="009C454B" w:rsidRDefault="009C454B" w:rsidP="009C454B">
      <w:pPr>
        <w:ind w:right="-234"/>
        <w:jc w:val="center"/>
        <w:rPr>
          <w:b/>
          <w:i/>
          <w:color w:val="333399"/>
          <w:sz w:val="26"/>
          <w:szCs w:val="26"/>
        </w:rPr>
      </w:pPr>
    </w:p>
    <w:p w:rsidR="009C454B" w:rsidRPr="00FF70DA" w:rsidRDefault="009C454B" w:rsidP="009C454B">
      <w:pPr>
        <w:spacing w:after="0"/>
        <w:ind w:right="-234"/>
        <w:jc w:val="center"/>
        <w:rPr>
          <w:color w:val="00CCFF"/>
        </w:rPr>
      </w:pPr>
      <w:r>
        <w:rPr>
          <w:b/>
          <w:i/>
          <w:color w:val="333399"/>
          <w:sz w:val="26"/>
          <w:szCs w:val="26"/>
        </w:rPr>
        <w:t>Короча</w:t>
      </w:r>
    </w:p>
    <w:p w:rsidR="00281C8A" w:rsidRPr="009C454B" w:rsidRDefault="009C454B" w:rsidP="009C454B">
      <w:pPr>
        <w:spacing w:after="0"/>
        <w:ind w:right="-234"/>
        <w:jc w:val="center"/>
        <w:rPr>
          <w:b/>
          <w:i/>
          <w:color w:val="333399"/>
          <w:sz w:val="26"/>
          <w:szCs w:val="26"/>
        </w:rPr>
      </w:pPr>
      <w:r>
        <w:rPr>
          <w:b/>
          <w:i/>
          <w:color w:val="333399"/>
          <w:sz w:val="26"/>
          <w:szCs w:val="26"/>
        </w:rPr>
        <w:t xml:space="preserve">2020 </w:t>
      </w:r>
      <w:r w:rsidR="00281C8A" w:rsidRPr="0053517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281C8A" w:rsidRPr="00535175">
        <w:rPr>
          <w:rFonts w:ascii="Times New Roman" w:hAnsi="Times New Roman"/>
          <w:b/>
          <w:bCs/>
          <w:sz w:val="24"/>
          <w:szCs w:val="24"/>
        </w:rPr>
        <w:t>. Общие требования</w:t>
      </w:r>
    </w:p>
    <w:p w:rsidR="00281C8A" w:rsidRPr="00535175" w:rsidRDefault="00281C8A" w:rsidP="0028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1C8A" w:rsidRPr="00281C8A" w:rsidRDefault="00281C8A" w:rsidP="00281C8A">
      <w:pPr>
        <w:pStyle w:val="a3"/>
        <w:spacing w:line="276" w:lineRule="auto"/>
        <w:ind w:left="57" w:right="-57" w:firstLine="567"/>
        <w:jc w:val="both"/>
        <w:rPr>
          <w:b w:val="0"/>
          <w:szCs w:val="24"/>
        </w:rPr>
      </w:pPr>
      <w:r w:rsidRPr="00281C8A">
        <w:rPr>
          <w:b w:val="0"/>
          <w:szCs w:val="24"/>
        </w:rPr>
        <w:t xml:space="preserve">Ежегодный информационно-аналитический (текстовой) отчет должен содержать анализ работы сельских КДУ за отчётный период с описанием проблем и путей их решения, определения точек обновления, перспектив и конкретной деятельности в рамках стратегического планирования. </w:t>
      </w:r>
    </w:p>
    <w:p w:rsidR="00281C8A" w:rsidRPr="00281C8A" w:rsidRDefault="00281C8A" w:rsidP="00281C8A">
      <w:pPr>
        <w:suppressAutoHyphens/>
        <w:spacing w:after="0"/>
        <w:ind w:firstLine="624"/>
        <w:jc w:val="both"/>
        <w:rPr>
          <w:rFonts w:ascii="Times New Roman" w:eastAsia="Times New Roman" w:hAnsi="Times New Roman"/>
          <w:sz w:val="24"/>
          <w:szCs w:val="24"/>
        </w:rPr>
      </w:pPr>
      <w:r w:rsidRPr="00281C8A">
        <w:rPr>
          <w:rFonts w:ascii="Times New Roman" w:hAnsi="Times New Roman"/>
          <w:sz w:val="24"/>
          <w:szCs w:val="24"/>
        </w:rPr>
        <w:t>К отчету прилагаются диаграммы, анкеты,</w:t>
      </w:r>
      <w:r w:rsidRPr="00281C8A">
        <w:rPr>
          <w:rFonts w:ascii="Times New Roman" w:eastAsia="Times New Roman" w:hAnsi="Times New Roman"/>
          <w:sz w:val="24"/>
          <w:szCs w:val="24"/>
        </w:rPr>
        <w:t xml:space="preserve"> наглядно демонстрирующие состояние и динамику основных направлений деятельности культурно-досуговой сферы муниципального образования,</w:t>
      </w:r>
      <w:r w:rsidRPr="00281C8A">
        <w:rPr>
          <w:rFonts w:ascii="Times New Roman" w:hAnsi="Times New Roman"/>
          <w:sz w:val="24"/>
          <w:szCs w:val="24"/>
        </w:rPr>
        <w:t xml:space="preserve"> </w:t>
      </w:r>
      <w:r w:rsidRPr="00281C8A">
        <w:rPr>
          <w:rFonts w:ascii="Times New Roman" w:eastAsia="Times New Roman" w:hAnsi="Times New Roman"/>
          <w:sz w:val="24"/>
          <w:szCs w:val="24"/>
        </w:rPr>
        <w:t xml:space="preserve">информационная продукция, </w:t>
      </w:r>
      <w:proofErr w:type="gramStart"/>
      <w:r w:rsidRPr="00281C8A">
        <w:rPr>
          <w:rFonts w:ascii="Times New Roman" w:eastAsia="Times New Roman" w:hAnsi="Times New Roman"/>
          <w:sz w:val="24"/>
          <w:szCs w:val="24"/>
        </w:rPr>
        <w:t>фото-видео материалы</w:t>
      </w:r>
      <w:proofErr w:type="gramEnd"/>
      <w:r w:rsidRPr="00281C8A">
        <w:rPr>
          <w:rFonts w:ascii="Times New Roman" w:eastAsia="Times New Roman" w:hAnsi="Times New Roman"/>
          <w:sz w:val="24"/>
          <w:szCs w:val="24"/>
        </w:rPr>
        <w:t xml:space="preserve">, отзывы в средствах массовой информации – </w:t>
      </w:r>
      <w:proofErr w:type="spellStart"/>
      <w:r w:rsidRPr="00281C8A">
        <w:rPr>
          <w:rFonts w:ascii="Times New Roman" w:eastAsia="Times New Roman" w:hAnsi="Times New Roman"/>
          <w:sz w:val="24"/>
          <w:szCs w:val="24"/>
        </w:rPr>
        <w:t>пресс-клиппинг</w:t>
      </w:r>
      <w:proofErr w:type="spellEnd"/>
      <w:r w:rsidRPr="00281C8A">
        <w:rPr>
          <w:rFonts w:ascii="Times New Roman" w:eastAsia="Times New Roman" w:hAnsi="Times New Roman"/>
          <w:sz w:val="24"/>
          <w:szCs w:val="24"/>
        </w:rPr>
        <w:t>.</w:t>
      </w:r>
    </w:p>
    <w:p w:rsidR="00281C8A" w:rsidRPr="00281C8A" w:rsidRDefault="00281C8A" w:rsidP="00281C8A">
      <w:pPr>
        <w:pStyle w:val="a3"/>
        <w:spacing w:line="276" w:lineRule="auto"/>
        <w:ind w:left="57" w:right="-57" w:firstLine="567"/>
        <w:jc w:val="both"/>
        <w:rPr>
          <w:b w:val="0"/>
          <w:szCs w:val="24"/>
        </w:rPr>
      </w:pPr>
      <w:r w:rsidRPr="00281C8A">
        <w:rPr>
          <w:b w:val="0"/>
          <w:szCs w:val="24"/>
        </w:rPr>
        <w:t>Текстовой отчет должен</w:t>
      </w:r>
      <w:r w:rsidR="00B92FC9">
        <w:rPr>
          <w:b w:val="0"/>
          <w:szCs w:val="24"/>
        </w:rPr>
        <w:t xml:space="preserve"> быть грамотным и достоверным.</w:t>
      </w:r>
    </w:p>
    <w:p w:rsidR="00281C8A" w:rsidRPr="00281C8A" w:rsidRDefault="00281C8A" w:rsidP="00281C8A">
      <w:pPr>
        <w:pStyle w:val="a3"/>
        <w:spacing w:line="276" w:lineRule="auto"/>
        <w:ind w:left="57" w:right="-57" w:firstLine="567"/>
        <w:jc w:val="both"/>
        <w:rPr>
          <w:szCs w:val="24"/>
        </w:rPr>
      </w:pPr>
      <w:r w:rsidRPr="00281C8A">
        <w:rPr>
          <w:b w:val="0"/>
          <w:color w:val="000000"/>
          <w:szCs w:val="24"/>
          <w:shd w:val="clear" w:color="auto" w:fill="FFFFFF"/>
        </w:rPr>
        <w:t>Отчёт представляется в электронном виде</w:t>
      </w:r>
      <w:r w:rsidRPr="00281C8A">
        <w:rPr>
          <w:color w:val="000000"/>
          <w:szCs w:val="24"/>
          <w:shd w:val="clear" w:color="auto" w:fill="FFFFFF"/>
        </w:rPr>
        <w:t>.</w:t>
      </w:r>
    </w:p>
    <w:p w:rsidR="00281C8A" w:rsidRPr="00281C8A" w:rsidRDefault="00281C8A" w:rsidP="00281C8A">
      <w:pPr>
        <w:shd w:val="clear" w:color="auto" w:fill="FFFFFF"/>
        <w:tabs>
          <w:tab w:val="left" w:pos="993"/>
        </w:tabs>
        <w:spacing w:after="0"/>
        <w:ind w:left="57" w:right="-57" w:firstLine="510"/>
        <w:jc w:val="both"/>
        <w:rPr>
          <w:rFonts w:ascii="Times New Roman" w:hAnsi="Times New Roman"/>
          <w:b/>
          <w:sz w:val="24"/>
          <w:szCs w:val="24"/>
        </w:rPr>
      </w:pPr>
      <w:r w:rsidRPr="00281C8A">
        <w:rPr>
          <w:rFonts w:ascii="Times New Roman" w:hAnsi="Times New Roman"/>
          <w:sz w:val="24"/>
          <w:szCs w:val="24"/>
        </w:rPr>
        <w:t>Для удобства оформления отчета рекомендуется придерживаться следующих правил:</w:t>
      </w:r>
    </w:p>
    <w:p w:rsidR="00281C8A" w:rsidRPr="00281C8A" w:rsidRDefault="00281C8A" w:rsidP="00281C8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" w:right="-57"/>
        <w:jc w:val="both"/>
        <w:rPr>
          <w:rFonts w:ascii="Times New Roman" w:hAnsi="Times New Roman"/>
          <w:sz w:val="24"/>
          <w:szCs w:val="24"/>
        </w:rPr>
      </w:pPr>
      <w:r w:rsidRPr="00281C8A">
        <w:rPr>
          <w:rFonts w:ascii="Times New Roman" w:hAnsi="Times New Roman"/>
          <w:sz w:val="24"/>
          <w:szCs w:val="24"/>
        </w:rPr>
        <w:tab/>
        <w:t>– все таблицы и комментарии к ним располагаются на отдельных страницах (чтобы в дальнейшем с ними было удобно работать);</w:t>
      </w:r>
    </w:p>
    <w:p w:rsidR="00281C8A" w:rsidRPr="00281C8A" w:rsidRDefault="00281C8A" w:rsidP="00281C8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" w:right="-57"/>
        <w:jc w:val="both"/>
        <w:rPr>
          <w:rFonts w:ascii="Times New Roman" w:hAnsi="Times New Roman"/>
          <w:sz w:val="24"/>
          <w:szCs w:val="24"/>
        </w:rPr>
      </w:pPr>
      <w:r w:rsidRPr="00281C8A">
        <w:rPr>
          <w:rFonts w:ascii="Times New Roman" w:hAnsi="Times New Roman"/>
          <w:sz w:val="24"/>
          <w:szCs w:val="24"/>
        </w:rPr>
        <w:tab/>
        <w:t>– таблицы (если этого требует подсчёт) подытоживаются строкой «всего»;</w:t>
      </w:r>
    </w:p>
    <w:p w:rsidR="00281C8A" w:rsidRPr="00281C8A" w:rsidRDefault="00281C8A" w:rsidP="00281C8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" w:right="-57"/>
        <w:jc w:val="both"/>
        <w:rPr>
          <w:rFonts w:ascii="Times New Roman" w:hAnsi="Times New Roman"/>
          <w:sz w:val="24"/>
          <w:szCs w:val="24"/>
        </w:rPr>
      </w:pPr>
      <w:r w:rsidRPr="00281C8A">
        <w:rPr>
          <w:rFonts w:ascii="Times New Roman" w:hAnsi="Times New Roman"/>
          <w:sz w:val="24"/>
          <w:szCs w:val="24"/>
        </w:rPr>
        <w:tab/>
        <w:t>– после таблиц, при необходимости, даются комментарии, краткий анализ данных.</w:t>
      </w:r>
    </w:p>
    <w:p w:rsidR="00281C8A" w:rsidRPr="00281C8A" w:rsidRDefault="00281C8A" w:rsidP="00281C8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C8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281C8A">
        <w:rPr>
          <w:rFonts w:ascii="Times New Roman" w:hAnsi="Times New Roman"/>
          <w:color w:val="000000" w:themeColor="text1"/>
          <w:sz w:val="24"/>
          <w:szCs w:val="24"/>
        </w:rPr>
        <w:t xml:space="preserve">В итоговом отчёте 2020 года необходимо раскрыть роль деятельности сельских КДУ по выполнению показателя национального проекта «Культура» «Увеличение до 2024 года посещаемости организаций и </w:t>
      </w:r>
      <w:r w:rsidRPr="00281C8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мероприятий культуры на 15 %, путём внедрения в деятельность организаций культуры новых форм и технологий, выявления и поддержки талантливых детей и молодёжи, создания творческих коллективов, реализации </w:t>
      </w:r>
      <w:proofErr w:type="spellStart"/>
      <w:r w:rsidRPr="00281C8A">
        <w:rPr>
          <w:rFonts w:ascii="Times New Roman" w:hAnsi="Times New Roman"/>
          <w:color w:val="000000" w:themeColor="text1"/>
          <w:sz w:val="24"/>
          <w:szCs w:val="24"/>
        </w:rPr>
        <w:t>стартапов</w:t>
      </w:r>
      <w:proofErr w:type="spellEnd"/>
      <w:r w:rsidRPr="00281C8A">
        <w:rPr>
          <w:rFonts w:ascii="Times New Roman" w:hAnsi="Times New Roman"/>
          <w:color w:val="000000" w:themeColor="text1"/>
          <w:sz w:val="24"/>
          <w:szCs w:val="24"/>
        </w:rPr>
        <w:t xml:space="preserve"> и культурных инициатив».</w:t>
      </w:r>
      <w:proofErr w:type="gramEnd"/>
    </w:p>
    <w:p w:rsidR="00281C8A" w:rsidRPr="00281C8A" w:rsidRDefault="00281C8A" w:rsidP="00281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C8A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ab/>
        <w:t>Также необходимо представить ссылки на официальные сайты/число посетителей, ссылки на группы/сообщества в социальных сетях учреждений района/городского округа, для анализа качества предоставления услуг в электронном виде, анализа активности и актуальности контента, удобства интерфейса и подсчет потребителей культурного продукта деятельности (подписчики/участники/читатели).</w:t>
      </w:r>
    </w:p>
    <w:p w:rsidR="00281C8A" w:rsidRPr="00281C8A" w:rsidRDefault="00281C8A" w:rsidP="00281C8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" w:right="-57"/>
        <w:jc w:val="both"/>
        <w:rPr>
          <w:rFonts w:ascii="Times New Roman" w:hAnsi="Times New Roman"/>
          <w:sz w:val="24"/>
          <w:szCs w:val="24"/>
        </w:rPr>
      </w:pPr>
      <w:r w:rsidRPr="00281C8A">
        <w:rPr>
          <w:rFonts w:ascii="Times New Roman" w:hAnsi="Times New Roman"/>
          <w:sz w:val="24"/>
          <w:szCs w:val="24"/>
        </w:rPr>
        <w:tab/>
        <w:t>Ежегодные отчёты используются как ценный источник достоверной информации при подготовке обобщающих аналитических материалов о состоянии культурно-досуговой деятельности в районе.</w:t>
      </w:r>
    </w:p>
    <w:p w:rsidR="00281C8A" w:rsidRPr="00281C8A" w:rsidRDefault="00281C8A" w:rsidP="00281C8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" w:right="-57"/>
        <w:jc w:val="both"/>
        <w:rPr>
          <w:rFonts w:ascii="Times New Roman" w:hAnsi="Times New Roman"/>
          <w:sz w:val="24"/>
          <w:szCs w:val="24"/>
        </w:rPr>
      </w:pPr>
    </w:p>
    <w:p w:rsidR="00281C8A" w:rsidRPr="00281C8A" w:rsidRDefault="00281C8A" w:rsidP="002C393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1C8A">
        <w:rPr>
          <w:rFonts w:ascii="Times New Roman" w:hAnsi="Times New Roman"/>
          <w:b/>
          <w:sz w:val="24"/>
          <w:szCs w:val="24"/>
        </w:rPr>
        <w:t>РУКОВОДИТЕЛЬ УЧРЕЖДЕНИЯ НЕСЕТ ПЕРСОНАЛЬНУЮ ОТВЕТСТВЕННОСТЬ ЗА ДОСТОВЕРНОСТЬ ПРЕДСТАВЛЕННЫХ ДАННЫХ</w:t>
      </w:r>
    </w:p>
    <w:p w:rsidR="00281C8A" w:rsidRPr="00281C8A" w:rsidRDefault="00281C8A" w:rsidP="00281C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81C8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1C8A" w:rsidRPr="00281C8A" w:rsidRDefault="00281C8A" w:rsidP="00281C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81C8A">
        <w:rPr>
          <w:rFonts w:ascii="Times New Roman" w:hAnsi="Times New Roman"/>
          <w:b/>
          <w:bCs/>
          <w:sz w:val="24"/>
          <w:szCs w:val="24"/>
        </w:rPr>
        <w:t>1. Типовая структура и краткое содержание отчета.</w:t>
      </w:r>
    </w:p>
    <w:p w:rsidR="00281C8A" w:rsidRPr="00281C8A" w:rsidRDefault="00281C8A" w:rsidP="00281C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1C8A" w:rsidRPr="00281C8A" w:rsidRDefault="00281C8A" w:rsidP="00281C8A">
      <w:pPr>
        <w:pStyle w:val="a3"/>
        <w:spacing w:line="276" w:lineRule="auto"/>
        <w:ind w:left="57" w:right="-57" w:firstLine="510"/>
        <w:jc w:val="both"/>
        <w:rPr>
          <w:b w:val="0"/>
          <w:szCs w:val="24"/>
        </w:rPr>
      </w:pPr>
      <w:r w:rsidRPr="00281C8A">
        <w:rPr>
          <w:b w:val="0"/>
          <w:szCs w:val="24"/>
        </w:rPr>
        <w:t>1.1. На титульном листе</w:t>
      </w:r>
      <w:r w:rsidRPr="00281C8A">
        <w:rPr>
          <w:szCs w:val="24"/>
        </w:rPr>
        <w:t xml:space="preserve"> </w:t>
      </w:r>
      <w:r w:rsidRPr="00281C8A">
        <w:rPr>
          <w:b w:val="0"/>
          <w:szCs w:val="24"/>
        </w:rPr>
        <w:t>в обязательном порядке должны быть грифы согласования и  утверждения отчёта,  полное название структурного подразделения, представляющей отчётный документ.</w:t>
      </w:r>
    </w:p>
    <w:p w:rsidR="002C3934" w:rsidRDefault="00281C8A" w:rsidP="00281C8A">
      <w:pPr>
        <w:pStyle w:val="aa"/>
        <w:spacing w:line="276" w:lineRule="auto"/>
        <w:jc w:val="both"/>
        <w:rPr>
          <w:rFonts w:ascii="Times New Roman" w:hAnsi="Times New Roman"/>
        </w:rPr>
      </w:pPr>
      <w:r w:rsidRPr="00281C8A">
        <w:rPr>
          <w:rFonts w:ascii="Times New Roman" w:hAnsi="Times New Roman"/>
        </w:rPr>
        <w:t xml:space="preserve">1.2. На второй странице – содержание по разделам: </w:t>
      </w:r>
    </w:p>
    <w:p w:rsidR="00281C8A" w:rsidRPr="00281C8A" w:rsidRDefault="00B92FC9" w:rsidP="00281C8A">
      <w:pPr>
        <w:pStyle w:val="a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раздел 1. </w:t>
      </w:r>
      <w:r w:rsidR="00281C8A" w:rsidRPr="00281C8A">
        <w:rPr>
          <w:rFonts w:ascii="Times New Roman" w:hAnsi="Times New Roman"/>
        </w:rPr>
        <w:t>Паспорт учреждения;</w:t>
      </w:r>
    </w:p>
    <w:p w:rsidR="00281C8A" w:rsidRP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</w:rPr>
      </w:pPr>
      <w:r w:rsidRPr="00281C8A">
        <w:rPr>
          <w:rFonts w:ascii="Times New Roman" w:hAnsi="Times New Roman"/>
        </w:rPr>
        <w:t>- раздел 2. Персонал КДУ;</w:t>
      </w:r>
    </w:p>
    <w:p w:rsidR="00281C8A" w:rsidRP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</w:rPr>
      </w:pPr>
      <w:r w:rsidRPr="00281C8A">
        <w:rPr>
          <w:rFonts w:ascii="Times New Roman" w:hAnsi="Times New Roman"/>
        </w:rPr>
        <w:t>- раздел 3. Материально-техническая база КДУ;</w:t>
      </w:r>
    </w:p>
    <w:p w:rsidR="00281C8A" w:rsidRP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</w:rPr>
      </w:pPr>
      <w:r w:rsidRPr="00281C8A">
        <w:rPr>
          <w:rFonts w:ascii="Times New Roman" w:hAnsi="Times New Roman"/>
        </w:rPr>
        <w:t>- раздел 4. Нестационарное обслуживание населения;</w:t>
      </w:r>
    </w:p>
    <w:p w:rsidR="00281C8A" w:rsidRP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</w:rPr>
      </w:pPr>
      <w:r w:rsidRPr="00281C8A">
        <w:rPr>
          <w:rFonts w:ascii="Times New Roman" w:hAnsi="Times New Roman"/>
        </w:rPr>
        <w:t>- раздел 5. Программно-проектная деятельность структурных подразделений в 2020 году;</w:t>
      </w:r>
    </w:p>
    <w:p w:rsidR="00281C8A" w:rsidRP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</w:rPr>
      </w:pPr>
      <w:r w:rsidRPr="00281C8A">
        <w:rPr>
          <w:rFonts w:ascii="Times New Roman" w:hAnsi="Times New Roman"/>
        </w:rPr>
        <w:t>- раздел 6. Анализ организационной, контрольной работы структурных подразделений;</w:t>
      </w:r>
    </w:p>
    <w:p w:rsid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</w:rPr>
      </w:pPr>
      <w:r w:rsidRPr="00281C8A">
        <w:rPr>
          <w:rFonts w:ascii="Times New Roman" w:hAnsi="Times New Roman"/>
        </w:rPr>
        <w:t xml:space="preserve"> - раздел 7. Развитие клубных формирований самодеятельного народного творчества;</w:t>
      </w:r>
    </w:p>
    <w:p w:rsidR="00281C8A" w:rsidRP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</w:rPr>
      </w:pPr>
      <w:r w:rsidRPr="00281C8A">
        <w:rPr>
          <w:rFonts w:ascii="Times New Roman" w:hAnsi="Times New Roman"/>
        </w:rPr>
        <w:t xml:space="preserve"> - раздел 8. Деятельность любительских объединений и клубов по интересам;</w:t>
      </w:r>
    </w:p>
    <w:p w:rsid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</w:rPr>
      </w:pPr>
      <w:r w:rsidRPr="00281C8A">
        <w:rPr>
          <w:rFonts w:ascii="Times New Roman" w:hAnsi="Times New Roman"/>
        </w:rPr>
        <w:t>- раздел 9. Работа с детьми,  подростками</w:t>
      </w:r>
      <w:bookmarkStart w:id="0" w:name="_Toc468562581"/>
      <w:r w:rsidRPr="00281C8A">
        <w:rPr>
          <w:rFonts w:ascii="Times New Roman" w:hAnsi="Times New Roman"/>
        </w:rPr>
        <w:t xml:space="preserve"> и молодёжью;</w:t>
      </w:r>
    </w:p>
    <w:p w:rsidR="00281C8A" w:rsidRP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</w:rPr>
      </w:pPr>
      <w:r w:rsidRPr="00281C8A">
        <w:rPr>
          <w:rFonts w:ascii="Times New Roman" w:hAnsi="Times New Roman"/>
        </w:rPr>
        <w:t>- раздел 10. Работа с семьями;</w:t>
      </w:r>
    </w:p>
    <w:p w:rsid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281C8A">
        <w:rPr>
          <w:rFonts w:ascii="Times New Roman" w:hAnsi="Times New Roman"/>
        </w:rPr>
        <w:t>- раздел 11.</w:t>
      </w:r>
      <w:r w:rsidRPr="00281C8A">
        <w:rPr>
          <w:rFonts w:ascii="Times New Roman" w:hAnsi="Times New Roman"/>
          <w:b/>
          <w:color w:val="000000" w:themeColor="text1"/>
        </w:rPr>
        <w:t xml:space="preserve"> </w:t>
      </w:r>
      <w:r w:rsidRPr="00281C8A">
        <w:rPr>
          <w:rFonts w:ascii="Times New Roman" w:hAnsi="Times New Roman"/>
          <w:color w:val="000000" w:themeColor="text1"/>
        </w:rPr>
        <w:t>Работа с пожилым населением, людьми с ограниченными возможностями здоровья;</w:t>
      </w:r>
    </w:p>
    <w:p w:rsidR="00281C8A" w:rsidRP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281C8A">
        <w:rPr>
          <w:rFonts w:ascii="Times New Roman" w:hAnsi="Times New Roman"/>
        </w:rPr>
        <w:t xml:space="preserve">- раздел 12. </w:t>
      </w:r>
      <w:r w:rsidRPr="00281C8A">
        <w:rPr>
          <w:rFonts w:ascii="Times New Roman" w:hAnsi="Times New Roman"/>
          <w:color w:val="000000" w:themeColor="text1"/>
        </w:rPr>
        <w:t>Деятельность учреждений клубного типа по сохранению самобытной народной культуры;</w:t>
      </w:r>
    </w:p>
    <w:p w:rsidR="00281C8A" w:rsidRP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281C8A">
        <w:rPr>
          <w:rFonts w:ascii="Times New Roman" w:hAnsi="Times New Roman"/>
          <w:color w:val="000000" w:themeColor="text1"/>
        </w:rPr>
        <w:t xml:space="preserve">- раздел 13. Финансирование учреждения. Оказание платных услуг;  </w:t>
      </w:r>
    </w:p>
    <w:p w:rsidR="00281C8A" w:rsidRP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  <w:b/>
          <w:i/>
          <w:color w:val="000000" w:themeColor="text1"/>
        </w:rPr>
      </w:pPr>
      <w:r w:rsidRPr="00281C8A">
        <w:rPr>
          <w:rFonts w:ascii="Times New Roman" w:hAnsi="Times New Roman"/>
          <w:color w:val="000000" w:themeColor="text1"/>
        </w:rPr>
        <w:t>- раздел 14. Перспективы и проблемы;</w:t>
      </w:r>
    </w:p>
    <w:p w:rsidR="00281C8A" w:rsidRP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</w:rPr>
      </w:pPr>
      <w:r w:rsidRPr="00281C8A">
        <w:rPr>
          <w:rFonts w:ascii="Times New Roman" w:hAnsi="Times New Roman"/>
        </w:rPr>
        <w:t xml:space="preserve">- </w:t>
      </w:r>
      <w:r w:rsidRPr="00281C8A">
        <w:rPr>
          <w:rFonts w:ascii="Times New Roman" w:hAnsi="Times New Roman"/>
          <w:color w:val="000000" w:themeColor="text1"/>
        </w:rPr>
        <w:t>раздел 15. Приложения.</w:t>
      </w:r>
    </w:p>
    <w:p w:rsidR="00281C8A" w:rsidRDefault="00281C8A" w:rsidP="00281C8A">
      <w:pPr>
        <w:pStyle w:val="2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2"/>
          <w:szCs w:val="22"/>
        </w:rPr>
      </w:pPr>
      <w:bookmarkStart w:id="1" w:name="_Toc468574062"/>
    </w:p>
    <w:p w:rsidR="00281C8A" w:rsidRPr="00281C8A" w:rsidRDefault="00281C8A" w:rsidP="00DF7E59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281C8A">
        <w:rPr>
          <w:rFonts w:ascii="Times New Roman" w:hAnsi="Times New Roman"/>
          <w:i w:val="0"/>
          <w:color w:val="000000" w:themeColor="text1"/>
          <w:sz w:val="24"/>
          <w:szCs w:val="24"/>
        </w:rPr>
        <w:t>Раздел 1. Паспорт учреждения</w:t>
      </w:r>
      <w:bookmarkEnd w:id="0"/>
      <w:bookmarkEnd w:id="1"/>
    </w:p>
    <w:p w:rsidR="00281C8A" w:rsidRPr="00281C8A" w:rsidRDefault="00281C8A" w:rsidP="00281C8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1"/>
        <w:gridCol w:w="3476"/>
      </w:tblGrid>
      <w:tr w:rsidR="00281C8A" w:rsidRPr="00281C8A" w:rsidTr="002F5C7A">
        <w:tc>
          <w:tcPr>
            <w:tcW w:w="2270" w:type="pct"/>
          </w:tcPr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Toc468566010"/>
            <w:r w:rsidRPr="00281C8A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30" w:type="pct"/>
          </w:tcPr>
          <w:p w:rsidR="00281C8A" w:rsidRPr="00281C8A" w:rsidRDefault="00281C8A" w:rsidP="00281C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8A" w:rsidRPr="00281C8A" w:rsidTr="002F5C7A">
        <w:tc>
          <w:tcPr>
            <w:tcW w:w="2270" w:type="pct"/>
          </w:tcPr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8A">
              <w:rPr>
                <w:rFonts w:ascii="Times New Roman" w:hAnsi="Times New Roman"/>
                <w:sz w:val="24"/>
                <w:szCs w:val="24"/>
              </w:rPr>
              <w:t>Точное наименование (полное и сокращенное по уставу)</w:t>
            </w:r>
          </w:p>
        </w:tc>
        <w:tc>
          <w:tcPr>
            <w:tcW w:w="2730" w:type="pct"/>
          </w:tcPr>
          <w:p w:rsidR="00281C8A" w:rsidRPr="00281C8A" w:rsidRDefault="00281C8A" w:rsidP="00281C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C8A" w:rsidRPr="00281C8A" w:rsidTr="002F5C7A">
        <w:tc>
          <w:tcPr>
            <w:tcW w:w="2270" w:type="pct"/>
          </w:tcPr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8A">
              <w:rPr>
                <w:rFonts w:ascii="Times New Roman" w:hAnsi="Times New Roman"/>
                <w:sz w:val="24"/>
                <w:szCs w:val="24"/>
              </w:rPr>
              <w:lastRenderedPageBreak/>
              <w:t>Учредитель</w:t>
            </w:r>
          </w:p>
        </w:tc>
        <w:tc>
          <w:tcPr>
            <w:tcW w:w="2730" w:type="pct"/>
          </w:tcPr>
          <w:p w:rsidR="00281C8A" w:rsidRPr="00281C8A" w:rsidRDefault="00281C8A" w:rsidP="00281C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8A" w:rsidRPr="00281C8A" w:rsidTr="002F5C7A">
        <w:tc>
          <w:tcPr>
            <w:tcW w:w="2270" w:type="pct"/>
          </w:tcPr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8A">
              <w:rPr>
                <w:rFonts w:ascii="Times New Roman" w:hAnsi="Times New Roman"/>
                <w:sz w:val="24"/>
                <w:szCs w:val="24"/>
              </w:rPr>
              <w:t>Индекс, адрес, телефон, факс,</w:t>
            </w:r>
          </w:p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1C8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81C8A">
              <w:rPr>
                <w:rFonts w:ascii="Times New Roman" w:hAnsi="Times New Roman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2730" w:type="pct"/>
          </w:tcPr>
          <w:p w:rsidR="00281C8A" w:rsidRPr="00281C8A" w:rsidRDefault="00281C8A" w:rsidP="00281C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8A" w:rsidRPr="00281C8A" w:rsidTr="002F5C7A">
        <w:tc>
          <w:tcPr>
            <w:tcW w:w="2270" w:type="pct"/>
          </w:tcPr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8A">
              <w:rPr>
                <w:rFonts w:ascii="Times New Roman" w:hAnsi="Times New Roman"/>
                <w:sz w:val="24"/>
                <w:szCs w:val="24"/>
              </w:rPr>
              <w:t>Ф.И.О. руководителя, стаж, образование</w:t>
            </w:r>
          </w:p>
        </w:tc>
        <w:tc>
          <w:tcPr>
            <w:tcW w:w="2730" w:type="pct"/>
          </w:tcPr>
          <w:p w:rsidR="00281C8A" w:rsidRPr="00281C8A" w:rsidRDefault="00281C8A" w:rsidP="00281C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8A" w:rsidRPr="00281C8A" w:rsidTr="002F5C7A">
        <w:tc>
          <w:tcPr>
            <w:tcW w:w="2270" w:type="pct"/>
          </w:tcPr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8A">
              <w:rPr>
                <w:rFonts w:ascii="Times New Roman" w:hAnsi="Times New Roman"/>
                <w:sz w:val="24"/>
                <w:szCs w:val="24"/>
              </w:rPr>
              <w:t>Наличие выхода в интернет (сеть)</w:t>
            </w:r>
          </w:p>
        </w:tc>
        <w:tc>
          <w:tcPr>
            <w:tcW w:w="2730" w:type="pct"/>
          </w:tcPr>
          <w:p w:rsidR="00281C8A" w:rsidRPr="00281C8A" w:rsidRDefault="00281C8A" w:rsidP="00281C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8A" w:rsidRPr="00281C8A" w:rsidTr="002F5C7A">
        <w:tc>
          <w:tcPr>
            <w:tcW w:w="2270" w:type="pct"/>
          </w:tcPr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8A">
              <w:rPr>
                <w:rFonts w:ascii="Times New Roman" w:hAnsi="Times New Roman"/>
                <w:sz w:val="24"/>
                <w:szCs w:val="24"/>
              </w:rPr>
              <w:t>Наличие собственного сайта (адрес)</w:t>
            </w:r>
          </w:p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8A">
              <w:rPr>
                <w:rFonts w:ascii="Times New Roman" w:hAnsi="Times New Roman"/>
                <w:sz w:val="24"/>
                <w:szCs w:val="24"/>
              </w:rPr>
              <w:t>(аккаунты в социальных сетях)</w:t>
            </w:r>
          </w:p>
        </w:tc>
        <w:tc>
          <w:tcPr>
            <w:tcW w:w="2730" w:type="pct"/>
          </w:tcPr>
          <w:p w:rsidR="00281C8A" w:rsidRPr="00281C8A" w:rsidRDefault="00281C8A" w:rsidP="00281C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1C8A" w:rsidRPr="00281C8A" w:rsidTr="002F5C7A">
        <w:tc>
          <w:tcPr>
            <w:tcW w:w="2270" w:type="pct"/>
          </w:tcPr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8A">
              <w:rPr>
                <w:rFonts w:ascii="Times New Roman" w:hAnsi="Times New Roman"/>
                <w:sz w:val="24"/>
                <w:szCs w:val="24"/>
              </w:rPr>
              <w:t>Наличие разработанной и утвержденной Стратегии развития, Плана мероприятий («дорожная карта»), направленного на повышение эффективности деятельности учреждения</w:t>
            </w:r>
          </w:p>
        </w:tc>
        <w:tc>
          <w:tcPr>
            <w:tcW w:w="2730" w:type="pct"/>
          </w:tcPr>
          <w:p w:rsidR="00281C8A" w:rsidRPr="00281C8A" w:rsidRDefault="00281C8A" w:rsidP="00281C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8A" w:rsidRPr="00281C8A" w:rsidTr="002F5C7A">
        <w:tc>
          <w:tcPr>
            <w:tcW w:w="2270" w:type="pct"/>
          </w:tcPr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8A">
              <w:rPr>
                <w:rFonts w:ascii="Times New Roman" w:hAnsi="Times New Roman"/>
                <w:sz w:val="24"/>
                <w:szCs w:val="24"/>
              </w:rPr>
              <w:t>Количество культурно – досуговых формирований, в них участников.</w:t>
            </w:r>
          </w:p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8A">
              <w:rPr>
                <w:rFonts w:ascii="Times New Roman" w:hAnsi="Times New Roman"/>
                <w:sz w:val="24"/>
                <w:szCs w:val="24"/>
              </w:rPr>
              <w:t xml:space="preserve">Из них: количество коллективов самодеятельного народного творчества/в </w:t>
            </w:r>
            <w:r w:rsidRPr="00281C8A">
              <w:rPr>
                <w:rFonts w:ascii="Times New Roman" w:hAnsi="Times New Roman"/>
                <w:sz w:val="24"/>
                <w:szCs w:val="24"/>
              </w:rPr>
              <w:lastRenderedPageBreak/>
              <w:t>них участников;</w:t>
            </w:r>
          </w:p>
          <w:p w:rsidR="00281C8A" w:rsidRPr="00281C8A" w:rsidRDefault="00281C8A" w:rsidP="00281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8A">
              <w:rPr>
                <w:rFonts w:ascii="Times New Roman" w:hAnsi="Times New Roman"/>
                <w:sz w:val="24"/>
                <w:szCs w:val="24"/>
              </w:rPr>
              <w:t>Количество любительских объединений, /в них участников</w:t>
            </w:r>
          </w:p>
        </w:tc>
        <w:tc>
          <w:tcPr>
            <w:tcW w:w="2730" w:type="pct"/>
          </w:tcPr>
          <w:p w:rsidR="00281C8A" w:rsidRPr="00281C8A" w:rsidRDefault="00281C8A" w:rsidP="00281C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C8A" w:rsidRPr="00281C8A" w:rsidRDefault="00281C8A" w:rsidP="00281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6B60" w:rsidRDefault="00281C8A" w:rsidP="00DF7E59">
      <w:pPr>
        <w:pStyle w:val="2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Toc468566012"/>
      <w:bookmarkStart w:id="4" w:name="_Toc468574065"/>
      <w:bookmarkEnd w:id="2"/>
      <w:r w:rsidRPr="00281C8A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Раздел 2. </w:t>
      </w:r>
      <w:bookmarkEnd w:id="3"/>
      <w:bookmarkEnd w:id="4"/>
      <w:r w:rsidR="00166B60">
        <w:rPr>
          <w:rFonts w:ascii="Times New Roman" w:hAnsi="Times New Roman"/>
          <w:i w:val="0"/>
          <w:color w:val="000000" w:themeColor="text1"/>
          <w:sz w:val="24"/>
          <w:szCs w:val="24"/>
        </w:rPr>
        <w:t>Персонал КДУ</w:t>
      </w:r>
      <w:r w:rsidR="00166B60" w:rsidRPr="00166B60">
        <w:rPr>
          <w:rFonts w:ascii="Times New Roman" w:hAnsi="Times New Roman"/>
          <w:sz w:val="24"/>
          <w:szCs w:val="24"/>
        </w:rPr>
        <w:t xml:space="preserve"> </w:t>
      </w:r>
    </w:p>
    <w:p w:rsidR="00166B60" w:rsidRPr="00166B60" w:rsidRDefault="00166B60" w:rsidP="00166B60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1C8A">
        <w:rPr>
          <w:rFonts w:ascii="Times New Roman" w:hAnsi="Times New Roman"/>
          <w:sz w:val="24"/>
          <w:szCs w:val="24"/>
        </w:rPr>
        <w:t>Краткий анализ персонала культурно-досуговых учреждений муниципального учреждения (сколько всего штатных единиц, какой процент специалистов культурно-досуговой деятельности, возрастной</w:t>
      </w:r>
      <w:r w:rsidRPr="00166B60">
        <w:rPr>
          <w:rFonts w:ascii="Times New Roman" w:hAnsi="Times New Roman"/>
          <w:sz w:val="24"/>
          <w:szCs w:val="24"/>
        </w:rPr>
        <w:t xml:space="preserve"> </w:t>
      </w:r>
      <w:r w:rsidRPr="00281C8A">
        <w:rPr>
          <w:rFonts w:ascii="Times New Roman" w:hAnsi="Times New Roman"/>
          <w:sz w:val="24"/>
          <w:szCs w:val="24"/>
        </w:rPr>
        <w:t>ценз, повышение квалификации персонала).</w:t>
      </w:r>
    </w:p>
    <w:p w:rsidR="00281C8A" w:rsidRPr="00281C8A" w:rsidRDefault="00281C8A" w:rsidP="00DF7E59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bookmarkStart w:id="5" w:name="_Toc468566011"/>
      <w:bookmarkStart w:id="6" w:name="_Toc468574064"/>
      <w:r w:rsidRPr="00281C8A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Раздел 3. </w:t>
      </w:r>
      <w:bookmarkEnd w:id="5"/>
      <w:bookmarkEnd w:id="6"/>
      <w:r w:rsidR="00166B60" w:rsidRPr="00281C8A">
        <w:rPr>
          <w:rFonts w:ascii="Times New Roman" w:hAnsi="Times New Roman"/>
          <w:i w:val="0"/>
          <w:color w:val="000000" w:themeColor="text1"/>
          <w:sz w:val="24"/>
          <w:szCs w:val="24"/>
        </w:rPr>
        <w:t>Материально-техническая база</w:t>
      </w:r>
    </w:p>
    <w:p w:rsidR="00166B60" w:rsidRPr="00281C8A" w:rsidRDefault="00166B60" w:rsidP="00166B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C8A">
        <w:rPr>
          <w:rFonts w:ascii="Times New Roman" w:hAnsi="Times New Roman"/>
          <w:color w:val="000000" w:themeColor="text1"/>
          <w:sz w:val="24"/>
          <w:szCs w:val="24"/>
        </w:rPr>
        <w:t>Кратко описываются основные материально-т</w:t>
      </w:r>
      <w:r>
        <w:rPr>
          <w:rFonts w:ascii="Times New Roman" w:hAnsi="Times New Roman"/>
          <w:color w:val="000000" w:themeColor="text1"/>
          <w:sz w:val="24"/>
          <w:szCs w:val="24"/>
        </w:rPr>
        <w:t>ехнические ресурсы КДУ</w:t>
      </w:r>
    </w:p>
    <w:p w:rsidR="00281C8A" w:rsidRPr="00281C8A" w:rsidRDefault="00281C8A" w:rsidP="00281C8A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7" w:name="_Toc468566013"/>
      <w:r w:rsidRPr="00281C8A">
        <w:rPr>
          <w:rFonts w:ascii="Times New Roman" w:hAnsi="Times New Roman"/>
          <w:b/>
          <w:sz w:val="24"/>
          <w:szCs w:val="24"/>
        </w:rPr>
        <w:t>4. Нестационарное обслуживание населения.</w:t>
      </w: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201"/>
        <w:gridCol w:w="1484"/>
        <w:gridCol w:w="1134"/>
        <w:gridCol w:w="1701"/>
      </w:tblGrid>
      <w:tr w:rsidR="00281C8A" w:rsidRPr="00281C8A" w:rsidTr="00DF7E59">
        <w:tc>
          <w:tcPr>
            <w:tcW w:w="426" w:type="dxa"/>
            <w:vMerge w:val="restart"/>
            <w:shd w:val="clear" w:color="auto" w:fill="C6D9F1" w:themeFill="text2" w:themeFillTint="33"/>
            <w:textDirection w:val="btLr"/>
          </w:tcPr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F7E59" w:rsidRPr="00DF7E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F7E59" w:rsidRPr="00DF7E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DF7E59" w:rsidRPr="00DF7E5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C6D9F1" w:themeFill="text2" w:themeFillTint="33"/>
            <w:textDirection w:val="btLr"/>
          </w:tcPr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Населенные пункты, не имеющие стационарных культурно-досуговых учреждений в муниципальном образовании</w:t>
            </w:r>
          </w:p>
        </w:tc>
        <w:tc>
          <w:tcPr>
            <w:tcW w:w="4319" w:type="dxa"/>
            <w:gridSpan w:val="3"/>
            <w:shd w:val="clear" w:color="auto" w:fill="C6D9F1" w:themeFill="text2" w:themeFillTint="33"/>
          </w:tcPr>
          <w:p w:rsidR="00DF7E59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Культурно-просветительские и</w:t>
            </w:r>
          </w:p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281C8A" w:rsidRPr="00281C8A" w:rsidTr="00DF7E59">
        <w:trPr>
          <w:cantSplit/>
          <w:trHeight w:val="2627"/>
        </w:trPr>
        <w:tc>
          <w:tcPr>
            <w:tcW w:w="426" w:type="dxa"/>
            <w:vMerge/>
            <w:shd w:val="clear" w:color="auto" w:fill="C6D9F1" w:themeFill="text2" w:themeFillTint="33"/>
          </w:tcPr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C6D9F1" w:themeFill="text2" w:themeFillTint="33"/>
          </w:tcPr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C6D9F1" w:themeFill="text2" w:themeFillTint="33"/>
            <w:textDirection w:val="btLr"/>
          </w:tcPr>
          <w:p w:rsidR="00DF7E59" w:rsidRDefault="00DF7E59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выездов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DF7E59" w:rsidRDefault="00DF7E59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Количество   посетителей</w:t>
            </w:r>
          </w:p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DF7E59" w:rsidRDefault="00DF7E59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gramStart"/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культурно-просветительских</w:t>
            </w:r>
            <w:proofErr w:type="gramEnd"/>
          </w:p>
          <w:p w:rsidR="00281C8A" w:rsidRPr="00DF7E59" w:rsidRDefault="00281C8A" w:rsidP="00DF7E5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F7E59" w:rsidRPr="00DF7E59">
              <w:rPr>
                <w:rFonts w:ascii="Times New Roman" w:hAnsi="Times New Roman"/>
                <w:b/>
                <w:sz w:val="24"/>
                <w:szCs w:val="24"/>
              </w:rPr>
              <w:t>еро</w:t>
            </w: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приятий</w:t>
            </w:r>
          </w:p>
        </w:tc>
      </w:tr>
      <w:tr w:rsidR="00281C8A" w:rsidRPr="00281C8A" w:rsidTr="00DF7E59">
        <w:tc>
          <w:tcPr>
            <w:tcW w:w="426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C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1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C8A" w:rsidRPr="00281C8A" w:rsidTr="00DF7E59">
        <w:tc>
          <w:tcPr>
            <w:tcW w:w="426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1C8A" w:rsidRDefault="00281C8A" w:rsidP="00281C8A">
      <w:pPr>
        <w:jc w:val="both"/>
        <w:rPr>
          <w:rFonts w:ascii="Times New Roman" w:hAnsi="Times New Roman"/>
          <w:sz w:val="24"/>
          <w:szCs w:val="24"/>
        </w:rPr>
      </w:pPr>
      <w:r w:rsidRPr="00281C8A">
        <w:rPr>
          <w:rFonts w:ascii="Times New Roman" w:hAnsi="Times New Roman"/>
          <w:sz w:val="24"/>
          <w:szCs w:val="24"/>
        </w:rPr>
        <w:lastRenderedPageBreak/>
        <w:tab/>
      </w:r>
    </w:p>
    <w:p w:rsidR="00281C8A" w:rsidRPr="00281C8A" w:rsidRDefault="00281C8A" w:rsidP="00281C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1C8A">
        <w:rPr>
          <w:rFonts w:ascii="Times New Roman" w:hAnsi="Times New Roman"/>
          <w:sz w:val="24"/>
          <w:szCs w:val="24"/>
        </w:rPr>
        <w:t>Общий процент охвата населения нестационарным обслуживанием в 2020 году.</w:t>
      </w:r>
    </w:p>
    <w:p w:rsidR="00281C8A" w:rsidRPr="00281C8A" w:rsidRDefault="00281C8A" w:rsidP="00281C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1C8A">
        <w:rPr>
          <w:rFonts w:ascii="Times New Roman" w:hAnsi="Times New Roman"/>
          <w:b/>
          <w:sz w:val="24"/>
          <w:szCs w:val="24"/>
        </w:rPr>
        <w:t>5. Программно-проектная деятельность в 2020 году</w:t>
      </w:r>
    </w:p>
    <w:p w:rsidR="00281C8A" w:rsidRPr="00281C8A" w:rsidRDefault="00281C8A" w:rsidP="00281C8A">
      <w:pPr>
        <w:pStyle w:val="a5"/>
        <w:spacing w:after="0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418"/>
        <w:gridCol w:w="1276"/>
        <w:gridCol w:w="1134"/>
        <w:gridCol w:w="850"/>
      </w:tblGrid>
      <w:tr w:rsidR="00281C8A" w:rsidRPr="00DF7E59" w:rsidTr="00DF7E59">
        <w:trPr>
          <w:cantSplit/>
          <w:trHeight w:val="2052"/>
        </w:trPr>
        <w:tc>
          <w:tcPr>
            <w:tcW w:w="567" w:type="dxa"/>
            <w:shd w:val="clear" w:color="auto" w:fill="C6D9F1" w:themeFill="text2" w:themeFillTint="33"/>
            <w:textDirection w:val="btLr"/>
          </w:tcPr>
          <w:p w:rsidR="00281C8A" w:rsidRPr="00DF7E59" w:rsidRDefault="00281C8A" w:rsidP="00DF7E5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C6D9F1" w:themeFill="text2" w:themeFillTint="33"/>
            <w:textDirection w:val="btLr"/>
          </w:tcPr>
          <w:p w:rsidR="00281C8A" w:rsidRPr="00DF7E59" w:rsidRDefault="00281C8A" w:rsidP="00DF7E5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проекта, программы</w:t>
            </w:r>
          </w:p>
        </w:tc>
        <w:tc>
          <w:tcPr>
            <w:tcW w:w="1418" w:type="dxa"/>
            <w:shd w:val="clear" w:color="auto" w:fill="C6D9F1" w:themeFill="text2" w:themeFillTint="33"/>
            <w:textDirection w:val="btLr"/>
          </w:tcPr>
          <w:p w:rsidR="00281C8A" w:rsidRPr="00DF7E59" w:rsidRDefault="00281C8A" w:rsidP="00DF7E5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shd w:val="clear" w:color="auto" w:fill="C6D9F1" w:themeFill="text2" w:themeFillTint="33"/>
            <w:textDirection w:val="btLr"/>
          </w:tcPr>
          <w:p w:rsidR="00281C8A" w:rsidRPr="00DF7E59" w:rsidRDefault="00281C8A" w:rsidP="00DF7E5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Автор, составитель</w:t>
            </w:r>
          </w:p>
        </w:tc>
        <w:tc>
          <w:tcPr>
            <w:tcW w:w="1134" w:type="dxa"/>
            <w:shd w:val="clear" w:color="auto" w:fill="C6D9F1" w:themeFill="text2" w:themeFillTint="33"/>
            <w:textDirection w:val="btLr"/>
          </w:tcPr>
          <w:p w:rsidR="00281C8A" w:rsidRPr="00DF7E59" w:rsidRDefault="00281C8A" w:rsidP="00DF7E59">
            <w:pPr>
              <w:ind w:left="113" w:right="8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850" w:type="dxa"/>
            <w:shd w:val="clear" w:color="auto" w:fill="C6D9F1" w:themeFill="text2" w:themeFillTint="33"/>
            <w:textDirection w:val="btLr"/>
          </w:tcPr>
          <w:p w:rsidR="00281C8A" w:rsidRPr="00DF7E59" w:rsidRDefault="00281C8A" w:rsidP="00DF7E5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59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281C8A" w:rsidRPr="00281C8A" w:rsidTr="00281C8A">
        <w:tc>
          <w:tcPr>
            <w:tcW w:w="567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C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C8A" w:rsidRPr="00281C8A" w:rsidTr="00281C8A">
        <w:tc>
          <w:tcPr>
            <w:tcW w:w="567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81C8A" w:rsidRPr="00281C8A" w:rsidRDefault="00281C8A" w:rsidP="00281C8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7E59" w:rsidRDefault="00DF7E59" w:rsidP="00281C8A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DF7E59" w:rsidRDefault="00DF7E59" w:rsidP="00DF7E59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  <w:bookmarkStart w:id="8" w:name="_Toc468574067"/>
      <w:bookmarkStart w:id="9" w:name="_Toc468566016"/>
      <w:bookmarkEnd w:id="7"/>
    </w:p>
    <w:p w:rsidR="00DF7E59" w:rsidRPr="00160C3E" w:rsidRDefault="00281C8A" w:rsidP="00160C3E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7E59">
        <w:rPr>
          <w:rFonts w:ascii="Times New Roman" w:hAnsi="Times New Roman"/>
          <w:b/>
          <w:sz w:val="24"/>
          <w:szCs w:val="24"/>
        </w:rPr>
        <w:t>Раздел 6.</w:t>
      </w:r>
      <w:r w:rsidRPr="00DF7E59">
        <w:rPr>
          <w:rFonts w:ascii="Times New Roman" w:hAnsi="Times New Roman"/>
          <w:sz w:val="24"/>
          <w:szCs w:val="24"/>
        </w:rPr>
        <w:t xml:space="preserve"> </w:t>
      </w:r>
      <w:r w:rsidRPr="00160C3E">
        <w:rPr>
          <w:rFonts w:ascii="Times New Roman" w:hAnsi="Times New Roman"/>
          <w:b/>
          <w:sz w:val="24"/>
          <w:szCs w:val="24"/>
        </w:rPr>
        <w:t>Анализ организационной, контрольной</w:t>
      </w:r>
      <w:r w:rsidR="00791F7C">
        <w:rPr>
          <w:rFonts w:ascii="Times New Roman" w:hAnsi="Times New Roman"/>
          <w:b/>
          <w:sz w:val="24"/>
          <w:szCs w:val="24"/>
        </w:rPr>
        <w:t xml:space="preserve"> работы</w:t>
      </w:r>
      <w:bookmarkEnd w:id="8"/>
      <w:r w:rsidR="00791F7C">
        <w:rPr>
          <w:rFonts w:ascii="Times New Roman" w:hAnsi="Times New Roman"/>
          <w:b/>
          <w:sz w:val="24"/>
          <w:szCs w:val="24"/>
        </w:rPr>
        <w:t xml:space="preserve"> КДУ</w:t>
      </w:r>
    </w:p>
    <w:p w:rsidR="00281C8A" w:rsidRPr="00DF7E59" w:rsidRDefault="00281C8A" w:rsidP="00C9478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Результаты организационной, контро</w:t>
      </w:r>
      <w:r w:rsidR="00791F7C">
        <w:rPr>
          <w:rFonts w:ascii="Times New Roman" w:hAnsi="Times New Roman"/>
          <w:sz w:val="24"/>
          <w:szCs w:val="24"/>
        </w:rPr>
        <w:t>льной работы КДУ</w:t>
      </w:r>
      <w:bookmarkStart w:id="10" w:name="_GoBack"/>
      <w:bookmarkEnd w:id="10"/>
      <w:r w:rsidRPr="00DF7E59">
        <w:rPr>
          <w:rFonts w:ascii="Times New Roman" w:hAnsi="Times New Roman"/>
          <w:sz w:val="24"/>
          <w:szCs w:val="24"/>
        </w:rPr>
        <w:t xml:space="preserve"> за 2020 год:</w:t>
      </w:r>
    </w:p>
    <w:p w:rsidR="00281C8A" w:rsidRPr="00DF7E59" w:rsidRDefault="00C9478E" w:rsidP="00C9478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81C8A" w:rsidRPr="00DF7E59">
        <w:rPr>
          <w:rFonts w:ascii="Times New Roman" w:hAnsi="Times New Roman"/>
          <w:sz w:val="24"/>
          <w:szCs w:val="24"/>
        </w:rPr>
        <w:t>совещания, семинары, семинары-практикумы, мастер-классы и др.;</w:t>
      </w:r>
    </w:p>
    <w:p w:rsidR="00C9478E" w:rsidRDefault="00C9478E" w:rsidP="00C9478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81C8A" w:rsidRPr="00DF7E59">
        <w:rPr>
          <w:rFonts w:ascii="Times New Roman" w:hAnsi="Times New Roman"/>
          <w:sz w:val="24"/>
          <w:szCs w:val="24"/>
        </w:rPr>
        <w:t>экспертно-диагностические проверки (количество, темы, результат).</w:t>
      </w:r>
    </w:p>
    <w:p w:rsidR="00281C8A" w:rsidRPr="00DF7E59" w:rsidRDefault="00DF7E59" w:rsidP="00C9478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Влияние</w:t>
      </w:r>
      <w:r w:rsidR="00281C8A" w:rsidRPr="00DF7E59">
        <w:rPr>
          <w:rFonts w:ascii="Times New Roman" w:hAnsi="Times New Roman"/>
          <w:sz w:val="24"/>
          <w:szCs w:val="24"/>
        </w:rPr>
        <w:t xml:space="preserve"> на развитие инновационных форм работы культурно-досуговых учреждений. Наличие собственных </w:t>
      </w:r>
      <w:r w:rsidR="00281C8A" w:rsidRPr="00DF7E59">
        <w:rPr>
          <w:rFonts w:ascii="Times New Roman" w:hAnsi="Times New Roman"/>
          <w:sz w:val="24"/>
          <w:szCs w:val="24"/>
        </w:rPr>
        <w:lastRenderedPageBreak/>
        <w:t>информационных продуктов, подготовленных в 2020 году (указать названия):</w:t>
      </w:r>
    </w:p>
    <w:p w:rsidR="00281C8A" w:rsidRPr="00DF7E59" w:rsidRDefault="00281C8A" w:rsidP="00160C3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ab/>
        <w:t>- издания (информационные, аналитические выпуски, сценарные, репертуарные сборники и т. п.);</w:t>
      </w:r>
    </w:p>
    <w:p w:rsidR="00281C8A" w:rsidRPr="00DF7E59" w:rsidRDefault="00281C8A" w:rsidP="00160C3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ab/>
      </w:r>
      <w:proofErr w:type="gramStart"/>
      <w:r w:rsidRPr="00DF7E59">
        <w:rPr>
          <w:rFonts w:ascii="Times New Roman" w:hAnsi="Times New Roman"/>
          <w:sz w:val="24"/>
          <w:szCs w:val="24"/>
        </w:rPr>
        <w:t>- рекламные издания (буклеты, проспекты, программы, пригласительные билеты, афиши и т. п.).</w:t>
      </w:r>
      <w:r w:rsidRPr="00DF7E59">
        <w:rPr>
          <w:rFonts w:ascii="Times New Roman" w:hAnsi="Times New Roman"/>
          <w:sz w:val="24"/>
          <w:szCs w:val="24"/>
        </w:rPr>
        <w:tab/>
        <w:t xml:space="preserve"> </w:t>
      </w:r>
      <w:proofErr w:type="gramEnd"/>
    </w:p>
    <w:p w:rsidR="00281C8A" w:rsidRPr="00DF7E59" w:rsidRDefault="00281C8A" w:rsidP="00160C3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ab/>
        <w:t>Реализация культурной политики области по приоритетным на</w:t>
      </w:r>
      <w:r w:rsidR="00160C3E">
        <w:rPr>
          <w:rFonts w:ascii="Times New Roman" w:hAnsi="Times New Roman"/>
          <w:sz w:val="24"/>
          <w:szCs w:val="24"/>
        </w:rPr>
        <w:t>правлениям (создание модельных Д</w:t>
      </w:r>
      <w:r w:rsidRPr="00DF7E59">
        <w:rPr>
          <w:rFonts w:ascii="Times New Roman" w:hAnsi="Times New Roman"/>
          <w:sz w:val="24"/>
          <w:szCs w:val="24"/>
        </w:rPr>
        <w:t xml:space="preserve">омов культуры, центров культурного развития, духовно-нравственное воспитание населения, работа духовно-просветительских и культурно-образовательных центров, возрождение традиционной культуры, проектирование социально-культурных кластеров, </w:t>
      </w:r>
      <w:proofErr w:type="spellStart"/>
      <w:r w:rsidRPr="00DF7E59">
        <w:rPr>
          <w:rFonts w:ascii="Times New Roman" w:hAnsi="Times New Roman"/>
          <w:sz w:val="24"/>
          <w:szCs w:val="24"/>
        </w:rPr>
        <w:t>брендирование</w:t>
      </w:r>
      <w:proofErr w:type="spellEnd"/>
      <w:r w:rsidRPr="00DF7E59">
        <w:rPr>
          <w:rFonts w:ascii="Times New Roman" w:hAnsi="Times New Roman"/>
          <w:sz w:val="24"/>
          <w:szCs w:val="24"/>
        </w:rPr>
        <w:t xml:space="preserve"> территорий), прогнозирование направлений деятельности </w:t>
      </w:r>
      <w:r w:rsidR="00B92FC9">
        <w:rPr>
          <w:rFonts w:ascii="Times New Roman" w:hAnsi="Times New Roman"/>
          <w:sz w:val="24"/>
          <w:szCs w:val="24"/>
        </w:rPr>
        <w:t>культурно-досуговых учреждений.</w:t>
      </w:r>
    </w:p>
    <w:p w:rsidR="00281C8A" w:rsidRPr="00DF7E59" w:rsidRDefault="00281C8A" w:rsidP="00160C3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ab/>
        <w:t>Организационно-правовые аспекты структуры клубной сети и изменения, происходившие в анализируемом году. Их правовые формы.</w:t>
      </w:r>
    </w:p>
    <w:p w:rsidR="00281C8A" w:rsidRPr="00DF7E59" w:rsidRDefault="00281C8A" w:rsidP="00160C3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F7E59">
        <w:rPr>
          <w:rFonts w:ascii="Times New Roman" w:hAnsi="Times New Roman"/>
          <w:b/>
          <w:sz w:val="24"/>
          <w:szCs w:val="24"/>
        </w:rPr>
        <w:t xml:space="preserve"> </w:t>
      </w:r>
      <w:r w:rsidRPr="00DF7E59">
        <w:rPr>
          <w:rFonts w:ascii="Times New Roman" w:hAnsi="Times New Roman"/>
          <w:b/>
          <w:sz w:val="24"/>
          <w:szCs w:val="24"/>
        </w:rPr>
        <w:tab/>
        <w:t>Раздел 7. Развитие клубных формирований самодеятельного народного творчества:</w:t>
      </w:r>
    </w:p>
    <w:p w:rsidR="00281C8A" w:rsidRPr="00DF7E59" w:rsidRDefault="00281C8A" w:rsidP="00160C3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состояние самодеятельного народного творчества, основная жанровая направленность;</w:t>
      </w:r>
    </w:p>
    <w:p w:rsidR="00281C8A" w:rsidRPr="00DF7E59" w:rsidRDefault="00281C8A" w:rsidP="00160C3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участие коллективов во Всероссийских, региональных, областных, районных акциях;</w:t>
      </w:r>
    </w:p>
    <w:p w:rsidR="00281C8A" w:rsidRPr="00DF7E59" w:rsidRDefault="00281C8A" w:rsidP="00160C3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принципы формирования репертуара;</w:t>
      </w:r>
    </w:p>
    <w:p w:rsidR="00281C8A" w:rsidRPr="00DF7E59" w:rsidRDefault="00281C8A" w:rsidP="00160C3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формы поощрения участников самодеятельных коллективов;</w:t>
      </w:r>
    </w:p>
    <w:p w:rsidR="00281C8A" w:rsidRPr="00DF7E59" w:rsidRDefault="00281C8A" w:rsidP="00160C3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перспективы дальнейшего развития самодеятельного художественного творчества;</w:t>
      </w:r>
    </w:p>
    <w:p w:rsidR="00281C8A" w:rsidRPr="00DF7E59" w:rsidRDefault="00281C8A" w:rsidP="00160C3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lastRenderedPageBreak/>
        <w:t>количество вновь созданных коллективов, их жанровая направленность, принципы их создания;</w:t>
      </w:r>
    </w:p>
    <w:p w:rsidR="00281C8A" w:rsidRPr="00DF7E59" w:rsidRDefault="00281C8A" w:rsidP="00160C3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причины уменьшения (если имеются) количества коллективов самодеятельного творчества;</w:t>
      </w:r>
    </w:p>
    <w:p w:rsidR="00160C3E" w:rsidRDefault="00281C8A" w:rsidP="00C9478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 xml:space="preserve">Дайте оценку изменений показателей по культурно-досуговым формированиям по сравнению с предыдущим годом.  </w:t>
      </w:r>
    </w:p>
    <w:p w:rsidR="00281C8A" w:rsidRPr="00DF7E59" w:rsidRDefault="00281C8A" w:rsidP="00160C3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b/>
          <w:sz w:val="24"/>
          <w:szCs w:val="24"/>
        </w:rPr>
        <w:t>Раздел 8. Деятельность любительских объединений и клубов по интересам:</w:t>
      </w:r>
    </w:p>
    <w:p w:rsidR="00281C8A" w:rsidRPr="00DF7E59" w:rsidRDefault="00281C8A" w:rsidP="00160C3E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состояние и развитие любительских объединений и клубов по интересам, их жанровая направленность (описать деятельность наиболее интересных и стабильно работающих любительских объединений и клубов по интересам);</w:t>
      </w:r>
    </w:p>
    <w:p w:rsidR="00281C8A" w:rsidRPr="00DF7E59" w:rsidRDefault="00281C8A" w:rsidP="00160C3E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создание новых объединений и клубов по интересам, причины создания, жанровая направленность, на какую категорию населения рассчитаны (детскую, молодежь, средний возраст, старший возраст, пожилые люди);</w:t>
      </w:r>
    </w:p>
    <w:p w:rsidR="00281C8A" w:rsidRPr="00DF7E59" w:rsidRDefault="00281C8A" w:rsidP="00160C3E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участие любительских объединений и клубов по интересам в региональных, областных, районных мероприятиях.</w:t>
      </w:r>
    </w:p>
    <w:p w:rsidR="00281C8A" w:rsidRPr="00DF7E59" w:rsidRDefault="00281C8A" w:rsidP="00160C3E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7E59">
        <w:rPr>
          <w:rFonts w:ascii="Times New Roman" w:hAnsi="Times New Roman"/>
          <w:b/>
          <w:sz w:val="24"/>
          <w:szCs w:val="24"/>
        </w:rPr>
        <w:t>Раздел 9. Работа с детьми, подростками и молодёжью:</w:t>
      </w:r>
    </w:p>
    <w:p w:rsidR="00281C8A" w:rsidRPr="00DF7E59" w:rsidRDefault="00281C8A" w:rsidP="00160C3E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формы и методы работы с детьми, подростками и молодёжью, поиск новых форм;</w:t>
      </w:r>
    </w:p>
    <w:p w:rsidR="00281C8A" w:rsidRPr="00DF7E59" w:rsidRDefault="00281C8A" w:rsidP="00160C3E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дети и традиционная народная культура;</w:t>
      </w:r>
    </w:p>
    <w:p w:rsidR="00281C8A" w:rsidRPr="00DF7E59" w:rsidRDefault="00281C8A" w:rsidP="00160C3E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работа с одаренными детьми и молодёжью;</w:t>
      </w:r>
    </w:p>
    <w:p w:rsidR="00281C8A" w:rsidRPr="00DF7E59" w:rsidRDefault="00281C8A" w:rsidP="00160C3E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работа с трудными подростками;</w:t>
      </w:r>
    </w:p>
    <w:p w:rsidR="00281C8A" w:rsidRPr="00DF7E59" w:rsidRDefault="00281C8A" w:rsidP="00160C3E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lastRenderedPageBreak/>
        <w:t>совместная деятельность с учреждениями школьного и внешкольного образования;</w:t>
      </w:r>
    </w:p>
    <w:p w:rsidR="00281C8A" w:rsidRPr="00DF7E59" w:rsidRDefault="00281C8A" w:rsidP="00160C3E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работа по профилактике наркомании, алкоголизма среди подростков и молодёжи;</w:t>
      </w:r>
    </w:p>
    <w:p w:rsidR="00281C8A" w:rsidRPr="00DF7E59" w:rsidRDefault="00281C8A" w:rsidP="00160C3E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 xml:space="preserve">пропаганда здорового образа жизни; </w:t>
      </w:r>
    </w:p>
    <w:p w:rsidR="00281C8A" w:rsidRPr="00DF7E59" w:rsidRDefault="00281C8A" w:rsidP="00160C3E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формы работы с молодежью по патриотическому воспитанию;</w:t>
      </w:r>
    </w:p>
    <w:p w:rsidR="00281C8A" w:rsidRPr="00DF7E59" w:rsidRDefault="00281C8A" w:rsidP="00160C3E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 xml:space="preserve">участие молодежных коллективов в региональных, областных, районных мероприятиях. </w:t>
      </w:r>
    </w:p>
    <w:p w:rsidR="00281C8A" w:rsidRPr="00DF7E59" w:rsidRDefault="00281C8A" w:rsidP="00160C3E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7E59">
        <w:rPr>
          <w:rFonts w:ascii="Times New Roman" w:hAnsi="Times New Roman"/>
          <w:b/>
          <w:sz w:val="24"/>
          <w:szCs w:val="24"/>
        </w:rPr>
        <w:t>Раздел 10. Работа с семьями.</w:t>
      </w:r>
    </w:p>
    <w:p w:rsidR="00281C8A" w:rsidRPr="00DF7E59" w:rsidRDefault="00281C8A" w:rsidP="00160C3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b/>
          <w:sz w:val="24"/>
          <w:szCs w:val="24"/>
        </w:rPr>
        <w:tab/>
      </w:r>
      <w:r w:rsidRPr="00DF7E59">
        <w:rPr>
          <w:rFonts w:ascii="Times New Roman" w:hAnsi="Times New Roman"/>
          <w:sz w:val="24"/>
          <w:szCs w:val="24"/>
        </w:rPr>
        <w:t>Новые формы, используемые культурно-досуговыми учреждениями в 2020 году, их</w:t>
      </w:r>
      <w:r w:rsidR="00160C3E">
        <w:rPr>
          <w:rFonts w:ascii="Times New Roman" w:hAnsi="Times New Roman"/>
          <w:sz w:val="24"/>
          <w:szCs w:val="24"/>
        </w:rPr>
        <w:t xml:space="preserve"> </w:t>
      </w:r>
      <w:r w:rsidR="00B92FC9">
        <w:rPr>
          <w:rFonts w:ascii="Times New Roman" w:hAnsi="Times New Roman"/>
          <w:sz w:val="24"/>
          <w:szCs w:val="24"/>
        </w:rPr>
        <w:t xml:space="preserve">участие </w:t>
      </w:r>
      <w:r w:rsidRPr="00DF7E59">
        <w:rPr>
          <w:rFonts w:ascii="Times New Roman" w:hAnsi="Times New Roman"/>
          <w:sz w:val="24"/>
          <w:szCs w:val="24"/>
        </w:rPr>
        <w:t>в подготовке и организации фотовыставки «Семья» и выставке детских рисунков «Семья глазами ребёнка» (в рамках реализации национального проекта «Демография»).</w:t>
      </w:r>
    </w:p>
    <w:p w:rsidR="00281C8A" w:rsidRPr="00DF7E59" w:rsidRDefault="00281C8A" w:rsidP="00160C3E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7E59">
        <w:rPr>
          <w:rFonts w:ascii="Times New Roman" w:hAnsi="Times New Roman"/>
          <w:b/>
          <w:sz w:val="24"/>
          <w:szCs w:val="24"/>
        </w:rPr>
        <w:t>Раздел 11. Работа с пожилым населением, людьми с ограниченными возможностями здоровья.</w:t>
      </w:r>
    </w:p>
    <w:p w:rsidR="00160C3E" w:rsidRDefault="00281C8A" w:rsidP="00160C3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b/>
          <w:sz w:val="24"/>
          <w:szCs w:val="24"/>
        </w:rPr>
        <w:tab/>
      </w:r>
      <w:r w:rsidRPr="00DF7E59">
        <w:rPr>
          <w:rFonts w:ascii="Times New Roman" w:hAnsi="Times New Roman"/>
          <w:sz w:val="24"/>
          <w:szCs w:val="24"/>
        </w:rPr>
        <w:t>Представить наиболее значимые мероприятия для инвалидов, проведённые в отчётном году и направленные на повышение доступности культурных благ для этой категории населения и их активное вовлечение в социокультурную деятельность.</w:t>
      </w:r>
      <w:r w:rsidRPr="00DF7E59">
        <w:rPr>
          <w:rFonts w:ascii="Times New Roman" w:hAnsi="Times New Roman"/>
          <w:sz w:val="24"/>
          <w:szCs w:val="24"/>
        </w:rPr>
        <w:tab/>
      </w:r>
    </w:p>
    <w:p w:rsidR="00281C8A" w:rsidRPr="00160C3E" w:rsidRDefault="00281C8A" w:rsidP="00160C3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b/>
          <w:sz w:val="24"/>
          <w:szCs w:val="24"/>
        </w:rPr>
        <w:t>Раздел 12. Деятельность учреждений клубного типа по сохранению самобытной народной культуры:</w:t>
      </w:r>
    </w:p>
    <w:p w:rsidR="00281C8A" w:rsidRPr="00DF7E59" w:rsidRDefault="00C9478E" w:rsidP="00160C3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народных </w:t>
      </w:r>
      <w:r w:rsidR="00281C8A" w:rsidRPr="00DF7E59">
        <w:rPr>
          <w:rFonts w:ascii="Times New Roman" w:hAnsi="Times New Roman"/>
          <w:sz w:val="24"/>
          <w:szCs w:val="24"/>
        </w:rPr>
        <w:t>праздниках;</w:t>
      </w:r>
    </w:p>
    <w:p w:rsidR="00281C8A" w:rsidRPr="00DF7E59" w:rsidRDefault="00281C8A" w:rsidP="00160C3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работа с аутентичными коллективами и развитие детского фольклора;</w:t>
      </w:r>
    </w:p>
    <w:p w:rsidR="00281C8A" w:rsidRPr="00DF7E59" w:rsidRDefault="00281C8A" w:rsidP="00160C3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>под</w:t>
      </w:r>
      <w:r w:rsidR="00C9478E">
        <w:rPr>
          <w:rFonts w:ascii="Times New Roman" w:hAnsi="Times New Roman"/>
          <w:sz w:val="24"/>
          <w:szCs w:val="24"/>
        </w:rPr>
        <w:t xml:space="preserve">держка мастеров традиционных </w:t>
      </w:r>
      <w:r w:rsidRPr="00DF7E59">
        <w:rPr>
          <w:rFonts w:ascii="Times New Roman" w:hAnsi="Times New Roman"/>
          <w:sz w:val="24"/>
          <w:szCs w:val="24"/>
        </w:rPr>
        <w:t>ремесел и их участие в выставках и ярмарках;</w:t>
      </w:r>
    </w:p>
    <w:p w:rsidR="00160C3E" w:rsidRDefault="00281C8A" w:rsidP="00160C3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lastRenderedPageBreak/>
        <w:t>создание и пополнение банка данных мастеров и художников-любителей;</w:t>
      </w:r>
    </w:p>
    <w:p w:rsidR="00281C8A" w:rsidRPr="00160C3E" w:rsidRDefault="00281C8A" w:rsidP="00160C3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0C3E">
        <w:rPr>
          <w:rFonts w:ascii="Times New Roman" w:hAnsi="Times New Roman"/>
          <w:sz w:val="24"/>
          <w:szCs w:val="24"/>
        </w:rPr>
        <w:t>сохранение традиционного костюма.</w:t>
      </w:r>
    </w:p>
    <w:p w:rsidR="00C9478E" w:rsidRDefault="00281C8A" w:rsidP="00C9478E">
      <w:pPr>
        <w:pStyle w:val="aa"/>
        <w:spacing w:line="276" w:lineRule="auto"/>
        <w:ind w:firstLine="348"/>
        <w:jc w:val="both"/>
        <w:rPr>
          <w:rFonts w:ascii="Times New Roman" w:hAnsi="Times New Roman"/>
          <w:sz w:val="24"/>
          <w:szCs w:val="24"/>
        </w:rPr>
      </w:pPr>
      <w:bookmarkStart w:id="11" w:name="_Toc468574068"/>
      <w:r w:rsidRPr="00160C3E">
        <w:rPr>
          <w:rFonts w:ascii="Times New Roman" w:hAnsi="Times New Roman"/>
          <w:b/>
          <w:sz w:val="24"/>
          <w:szCs w:val="24"/>
        </w:rPr>
        <w:t>Раздел 13.</w:t>
      </w:r>
      <w:r w:rsidRPr="00DF7E59">
        <w:rPr>
          <w:rFonts w:ascii="Times New Roman" w:hAnsi="Times New Roman"/>
          <w:sz w:val="24"/>
          <w:szCs w:val="24"/>
        </w:rPr>
        <w:t xml:space="preserve"> </w:t>
      </w:r>
      <w:r w:rsidRPr="00160C3E">
        <w:rPr>
          <w:rFonts w:ascii="Times New Roman" w:hAnsi="Times New Roman"/>
          <w:b/>
          <w:sz w:val="24"/>
          <w:szCs w:val="24"/>
        </w:rPr>
        <w:t>Финансирование учреждения.</w:t>
      </w:r>
    </w:p>
    <w:p w:rsidR="00160C3E" w:rsidRDefault="00C9478E" w:rsidP="00C9478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</w:t>
      </w:r>
      <w:r w:rsidR="00281C8A" w:rsidRPr="00DF7E59">
        <w:rPr>
          <w:rFonts w:ascii="Times New Roman" w:hAnsi="Times New Roman"/>
          <w:sz w:val="24"/>
          <w:szCs w:val="24"/>
        </w:rPr>
        <w:t>платных услуг</w:t>
      </w:r>
      <w:bookmarkEnd w:id="9"/>
      <w:bookmarkEnd w:id="11"/>
      <w:r>
        <w:rPr>
          <w:rFonts w:ascii="Times New Roman" w:hAnsi="Times New Roman"/>
          <w:sz w:val="24"/>
          <w:szCs w:val="24"/>
        </w:rPr>
        <w:t xml:space="preserve">. </w:t>
      </w:r>
      <w:r w:rsidR="00281C8A" w:rsidRPr="00DF7E59">
        <w:rPr>
          <w:rFonts w:ascii="Times New Roman" w:hAnsi="Times New Roman"/>
          <w:sz w:val="24"/>
          <w:szCs w:val="24"/>
        </w:rPr>
        <w:t>Полученные выигрыши по конкурсам, гранты (название, сумма</w:t>
      </w:r>
      <w:r w:rsidR="00281C8A" w:rsidRPr="00DF7E59">
        <w:rPr>
          <w:rFonts w:ascii="Times New Roman" w:hAnsi="Times New Roman"/>
          <w:b/>
          <w:sz w:val="24"/>
          <w:szCs w:val="24"/>
        </w:rPr>
        <w:t>).</w:t>
      </w:r>
      <w:bookmarkStart w:id="12" w:name="_Toc468566017"/>
      <w:bookmarkStart w:id="13" w:name="_Toc468574069"/>
    </w:p>
    <w:p w:rsidR="00281C8A" w:rsidRPr="00160C3E" w:rsidRDefault="00281C8A" w:rsidP="00160C3E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60C3E">
        <w:rPr>
          <w:rFonts w:ascii="Times New Roman" w:hAnsi="Times New Roman"/>
          <w:b/>
          <w:sz w:val="24"/>
          <w:szCs w:val="24"/>
        </w:rPr>
        <w:t>Раздел 14. Перспективы и проблемы.</w:t>
      </w:r>
      <w:bookmarkEnd w:id="12"/>
      <w:bookmarkEnd w:id="13"/>
    </w:p>
    <w:p w:rsidR="00281C8A" w:rsidRPr="00DF7E59" w:rsidRDefault="00281C8A" w:rsidP="00160C3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ab/>
        <w:t>Достижения в работе методической службы за прошедший год.</w:t>
      </w:r>
    </w:p>
    <w:p w:rsidR="00281C8A" w:rsidRPr="00DF7E59" w:rsidRDefault="00281C8A" w:rsidP="00160C3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ab/>
        <w:t>Представляется аналитическая информация на основе вышеуказанной информации</w:t>
      </w:r>
      <w:r w:rsidR="00160C3E">
        <w:rPr>
          <w:rFonts w:ascii="Times New Roman" w:hAnsi="Times New Roman"/>
          <w:sz w:val="24"/>
          <w:szCs w:val="24"/>
        </w:rPr>
        <w:t xml:space="preserve"> о деятельности учреждения в 2020</w:t>
      </w:r>
      <w:r w:rsidRPr="00DF7E59">
        <w:rPr>
          <w:rFonts w:ascii="Times New Roman" w:hAnsi="Times New Roman"/>
          <w:sz w:val="24"/>
          <w:szCs w:val="24"/>
        </w:rPr>
        <w:t xml:space="preserve"> году.</w:t>
      </w:r>
    </w:p>
    <w:p w:rsidR="00281C8A" w:rsidRDefault="00281C8A" w:rsidP="00160C3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F7E59">
        <w:rPr>
          <w:rFonts w:ascii="Times New Roman" w:hAnsi="Times New Roman"/>
          <w:sz w:val="24"/>
          <w:szCs w:val="24"/>
        </w:rPr>
        <w:tab/>
      </w:r>
      <w:r w:rsidR="00C9478E">
        <w:rPr>
          <w:rFonts w:ascii="Times New Roman" w:hAnsi="Times New Roman"/>
          <w:b/>
          <w:sz w:val="24"/>
          <w:szCs w:val="24"/>
        </w:rPr>
        <w:t>Раздел 15. Приложения.</w:t>
      </w:r>
    </w:p>
    <w:p w:rsidR="00160C3E" w:rsidRPr="00535175" w:rsidRDefault="00160C3E" w:rsidP="00160C3E">
      <w:pPr>
        <w:pStyle w:val="2"/>
        <w:spacing w:before="0" w:after="0" w:line="240" w:lineRule="auto"/>
        <w:ind w:firstLine="708"/>
        <w:rPr>
          <w:rFonts w:ascii="Times New Roman" w:hAnsi="Times New Roman"/>
          <w:i w:val="0"/>
          <w:color w:val="000000" w:themeColor="text1"/>
          <w:sz w:val="24"/>
          <w:szCs w:val="24"/>
        </w:rPr>
      </w:pPr>
      <w:bookmarkStart w:id="14" w:name="_Toc468574070"/>
      <w:r w:rsidRPr="00535175">
        <w:rPr>
          <w:rFonts w:ascii="Times New Roman" w:hAnsi="Times New Roman"/>
          <w:i w:val="0"/>
          <w:color w:val="000000" w:themeColor="text1"/>
          <w:sz w:val="24"/>
          <w:szCs w:val="24"/>
        </w:rPr>
        <w:t>Раздел 1</w:t>
      </w:r>
      <w:r>
        <w:rPr>
          <w:rFonts w:ascii="Times New Roman" w:hAnsi="Times New Roman"/>
          <w:i w:val="0"/>
          <w:color w:val="000000" w:themeColor="text1"/>
          <w:sz w:val="24"/>
          <w:szCs w:val="24"/>
        </w:rPr>
        <w:t>6</w:t>
      </w:r>
      <w:r w:rsidRPr="00535175">
        <w:rPr>
          <w:rFonts w:ascii="Times New Roman" w:hAnsi="Times New Roman"/>
          <w:i w:val="0"/>
          <w:color w:val="000000" w:themeColor="text1"/>
          <w:sz w:val="24"/>
          <w:szCs w:val="24"/>
        </w:rPr>
        <w:t>. Приложения</w:t>
      </w:r>
      <w:bookmarkEnd w:id="14"/>
      <w:r w:rsidR="00B92FC9">
        <w:rPr>
          <w:rFonts w:ascii="Times New Roman" w:hAnsi="Times New Roman"/>
          <w:i w:val="0"/>
          <w:color w:val="000000" w:themeColor="text1"/>
          <w:sz w:val="24"/>
          <w:szCs w:val="24"/>
        </w:rPr>
        <w:t>.</w:t>
      </w:r>
    </w:p>
    <w:p w:rsidR="00160C3E" w:rsidRDefault="00160C3E" w:rsidP="002C39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5175">
        <w:rPr>
          <w:rFonts w:ascii="Times New Roman" w:hAnsi="Times New Roman"/>
          <w:b/>
          <w:sz w:val="24"/>
          <w:szCs w:val="24"/>
        </w:rPr>
        <w:t>Таблица №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535175">
        <w:rPr>
          <w:rFonts w:ascii="Times New Roman" w:hAnsi="Times New Roman"/>
          <w:b/>
          <w:sz w:val="24"/>
          <w:szCs w:val="24"/>
        </w:rPr>
        <w:t xml:space="preserve">. </w:t>
      </w:r>
    </w:p>
    <w:p w:rsidR="00160C3E" w:rsidRDefault="00160C3E" w:rsidP="00160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5">
        <w:rPr>
          <w:rFonts w:ascii="Times New Roman" w:hAnsi="Times New Roman"/>
          <w:b/>
          <w:sz w:val="24"/>
          <w:szCs w:val="24"/>
        </w:rPr>
        <w:t>Сайты культурно-досуговых учреждений</w:t>
      </w:r>
    </w:p>
    <w:p w:rsidR="00160C3E" w:rsidRPr="00535175" w:rsidRDefault="00160C3E" w:rsidP="00160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83"/>
        <w:gridCol w:w="1226"/>
        <w:gridCol w:w="663"/>
        <w:gridCol w:w="790"/>
        <w:gridCol w:w="815"/>
        <w:gridCol w:w="567"/>
        <w:gridCol w:w="1723"/>
      </w:tblGrid>
      <w:tr w:rsidR="00160C3E" w:rsidRPr="00535175" w:rsidTr="00C9478E">
        <w:tc>
          <w:tcPr>
            <w:tcW w:w="583" w:type="dxa"/>
            <w:vMerge w:val="restart"/>
            <w:shd w:val="clear" w:color="auto" w:fill="C6D9F1" w:themeFill="text2" w:themeFillTint="33"/>
            <w:textDirection w:val="btLr"/>
          </w:tcPr>
          <w:p w:rsidR="00160C3E" w:rsidRPr="00160C3E" w:rsidRDefault="00160C3E" w:rsidP="00160C3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C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0C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0C3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26" w:type="dxa"/>
            <w:vMerge w:val="restart"/>
            <w:shd w:val="clear" w:color="auto" w:fill="C6D9F1" w:themeFill="text2" w:themeFillTint="33"/>
            <w:textDirection w:val="btLr"/>
          </w:tcPr>
          <w:p w:rsidR="00160C3E" w:rsidRPr="00160C3E" w:rsidRDefault="00C9478E" w:rsidP="00160C3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160C3E" w:rsidRPr="00160C3E">
              <w:rPr>
                <w:rFonts w:ascii="Times New Roman" w:hAnsi="Times New Roman"/>
                <w:b/>
                <w:sz w:val="24"/>
                <w:szCs w:val="24"/>
              </w:rPr>
              <w:t>культурно-досугового учреждения</w:t>
            </w:r>
          </w:p>
        </w:tc>
        <w:tc>
          <w:tcPr>
            <w:tcW w:w="663" w:type="dxa"/>
            <w:vMerge w:val="restart"/>
            <w:shd w:val="clear" w:color="auto" w:fill="C6D9F1" w:themeFill="text2" w:themeFillTint="33"/>
            <w:textDirection w:val="btLr"/>
          </w:tcPr>
          <w:p w:rsidR="00160C3E" w:rsidRPr="00160C3E" w:rsidRDefault="00160C3E" w:rsidP="00160C3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C3E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3895" w:type="dxa"/>
            <w:gridSpan w:val="4"/>
            <w:shd w:val="clear" w:color="auto" w:fill="C6D9F1" w:themeFill="text2" w:themeFillTint="33"/>
          </w:tcPr>
          <w:p w:rsidR="00160C3E" w:rsidRPr="00160C3E" w:rsidRDefault="00160C3E" w:rsidP="00160C3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C3E">
              <w:rPr>
                <w:rFonts w:ascii="Times New Roman" w:hAnsi="Times New Roman"/>
                <w:b/>
                <w:sz w:val="24"/>
                <w:szCs w:val="24"/>
              </w:rPr>
              <w:t>Страницы в социальных сетях</w:t>
            </w:r>
          </w:p>
          <w:p w:rsidR="00160C3E" w:rsidRPr="00160C3E" w:rsidRDefault="00160C3E" w:rsidP="00160C3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C3E">
              <w:rPr>
                <w:rFonts w:ascii="Times New Roman" w:hAnsi="Times New Roman"/>
                <w:b/>
                <w:sz w:val="24"/>
                <w:szCs w:val="24"/>
              </w:rPr>
              <w:t>(активные ссылки)</w:t>
            </w:r>
          </w:p>
        </w:tc>
      </w:tr>
      <w:tr w:rsidR="00160C3E" w:rsidRPr="00535175" w:rsidTr="00C9478E">
        <w:trPr>
          <w:cantSplit/>
          <w:trHeight w:val="2082"/>
        </w:trPr>
        <w:tc>
          <w:tcPr>
            <w:tcW w:w="583" w:type="dxa"/>
            <w:vMerge/>
            <w:shd w:val="clear" w:color="auto" w:fill="C6D9F1" w:themeFill="text2" w:themeFillTint="33"/>
          </w:tcPr>
          <w:p w:rsidR="00160C3E" w:rsidRPr="00160C3E" w:rsidRDefault="00160C3E" w:rsidP="00160C3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shd w:val="clear" w:color="auto" w:fill="C6D9F1" w:themeFill="text2" w:themeFillTint="33"/>
          </w:tcPr>
          <w:p w:rsidR="00160C3E" w:rsidRPr="00160C3E" w:rsidRDefault="00160C3E" w:rsidP="00160C3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C6D9F1" w:themeFill="text2" w:themeFillTint="33"/>
          </w:tcPr>
          <w:p w:rsidR="00160C3E" w:rsidRPr="00160C3E" w:rsidRDefault="00160C3E" w:rsidP="00160C3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C6D9F1" w:themeFill="text2" w:themeFillTint="33"/>
            <w:textDirection w:val="btLr"/>
          </w:tcPr>
          <w:p w:rsidR="00160C3E" w:rsidRPr="00160C3E" w:rsidRDefault="00160C3E" w:rsidP="00C9478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0C3E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815" w:type="dxa"/>
            <w:shd w:val="clear" w:color="auto" w:fill="C6D9F1" w:themeFill="text2" w:themeFillTint="33"/>
            <w:textDirection w:val="btLr"/>
          </w:tcPr>
          <w:p w:rsidR="00160C3E" w:rsidRPr="00160C3E" w:rsidRDefault="00160C3E" w:rsidP="00160C3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C3E">
              <w:rPr>
                <w:rFonts w:ascii="Times New Roman" w:hAnsi="Times New Roman"/>
                <w:b/>
                <w:sz w:val="24"/>
                <w:szCs w:val="24"/>
              </w:rPr>
              <w:t>Одноклассники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:rsidR="00160C3E" w:rsidRPr="00160C3E" w:rsidRDefault="00160C3E" w:rsidP="00160C3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C3E">
              <w:rPr>
                <w:rFonts w:ascii="Times New Roman" w:hAnsi="Times New Roman"/>
                <w:b/>
                <w:sz w:val="24"/>
                <w:szCs w:val="24"/>
              </w:rPr>
              <w:t>Facebook</w:t>
            </w:r>
          </w:p>
        </w:tc>
        <w:tc>
          <w:tcPr>
            <w:tcW w:w="1723" w:type="dxa"/>
            <w:shd w:val="clear" w:color="auto" w:fill="C6D9F1" w:themeFill="text2" w:themeFillTint="33"/>
            <w:textDirection w:val="btLr"/>
          </w:tcPr>
          <w:p w:rsidR="00160C3E" w:rsidRPr="00160C3E" w:rsidRDefault="00160C3E" w:rsidP="00160C3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C3E">
              <w:rPr>
                <w:rFonts w:ascii="Times New Roman" w:hAnsi="Times New Roman"/>
                <w:b/>
                <w:sz w:val="24"/>
                <w:szCs w:val="24"/>
              </w:rPr>
              <w:t>Другие</w:t>
            </w:r>
          </w:p>
          <w:p w:rsidR="00160C3E" w:rsidRPr="00160C3E" w:rsidRDefault="00160C3E" w:rsidP="00160C3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C3E">
              <w:rPr>
                <w:rFonts w:ascii="Times New Roman" w:hAnsi="Times New Roman"/>
                <w:b/>
                <w:sz w:val="24"/>
                <w:szCs w:val="24"/>
              </w:rPr>
              <w:t>(указать название социальной сети, дать активную ссылку)</w:t>
            </w:r>
          </w:p>
        </w:tc>
      </w:tr>
      <w:tr w:rsidR="00160C3E" w:rsidRPr="00535175" w:rsidTr="00C9478E">
        <w:tc>
          <w:tcPr>
            <w:tcW w:w="583" w:type="dxa"/>
          </w:tcPr>
          <w:p w:rsidR="00160C3E" w:rsidRPr="00535175" w:rsidRDefault="00160C3E" w:rsidP="00160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160C3E" w:rsidRPr="00535175" w:rsidRDefault="00160C3E" w:rsidP="002F5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160C3E" w:rsidRPr="00535175" w:rsidRDefault="00160C3E" w:rsidP="002F5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160C3E" w:rsidRPr="00535175" w:rsidRDefault="00160C3E" w:rsidP="002F5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60C3E" w:rsidRPr="00535175" w:rsidRDefault="00160C3E" w:rsidP="002F5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0C3E" w:rsidRPr="00535175" w:rsidRDefault="00160C3E" w:rsidP="002F5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160C3E" w:rsidRPr="00535175" w:rsidRDefault="00160C3E" w:rsidP="002F5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478E" w:rsidRDefault="00C9478E" w:rsidP="00B92F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0C3E" w:rsidRDefault="00160C3E" w:rsidP="002C3934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175">
        <w:rPr>
          <w:rFonts w:ascii="Times New Roman" w:hAnsi="Times New Roman"/>
          <w:b/>
          <w:color w:val="000000" w:themeColor="text1"/>
          <w:sz w:val="24"/>
          <w:szCs w:val="24"/>
        </w:rPr>
        <w:t>Таблица №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  <w:r w:rsidRPr="0053517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160C3E" w:rsidRPr="00535175" w:rsidRDefault="00C9478E" w:rsidP="002C393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Сведения</w:t>
      </w:r>
      <w:r w:rsidR="00160C3E" w:rsidRPr="005351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культурно-досуговых формированиях (клубы по интересам, любительски объединения)</w:t>
      </w:r>
    </w:p>
    <w:p w:rsidR="00160C3E" w:rsidRPr="00247BA7" w:rsidRDefault="00160C3E" w:rsidP="002C3934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7BA7">
        <w:rPr>
          <w:rFonts w:ascii="Times New Roman" w:hAnsi="Times New Roman"/>
          <w:color w:val="000000" w:themeColor="text1"/>
          <w:sz w:val="24"/>
          <w:szCs w:val="24"/>
        </w:rPr>
        <w:t>(по состоянию на 01.01.202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Pr="00247BA7">
        <w:rPr>
          <w:rFonts w:ascii="Times New Roman" w:hAnsi="Times New Roman"/>
          <w:color w:val="000000" w:themeColor="text1"/>
          <w:sz w:val="24"/>
          <w:szCs w:val="24"/>
        </w:rPr>
        <w:t>г.)</w:t>
      </w:r>
    </w:p>
    <w:tbl>
      <w:tblPr>
        <w:tblpPr w:leftFromText="180" w:rightFromText="180" w:vertAnchor="text" w:horzAnchor="page" w:tblpX="1126" w:tblpY="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568"/>
        <w:gridCol w:w="425"/>
        <w:gridCol w:w="709"/>
        <w:gridCol w:w="1276"/>
        <w:gridCol w:w="991"/>
        <w:gridCol w:w="1014"/>
      </w:tblGrid>
      <w:tr w:rsidR="002C3934" w:rsidRPr="00535175" w:rsidTr="002C3934">
        <w:trPr>
          <w:cantSplit/>
          <w:trHeight w:val="2830"/>
        </w:trPr>
        <w:tc>
          <w:tcPr>
            <w:tcW w:w="530" w:type="pct"/>
            <w:shd w:val="clear" w:color="auto" w:fill="C6D9F1" w:themeFill="text2" w:themeFillTint="33"/>
            <w:textDirection w:val="btLr"/>
          </w:tcPr>
          <w:p w:rsidR="00160C3E" w:rsidRPr="002C3934" w:rsidRDefault="00160C3E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160C3E" w:rsidRPr="002C3934" w:rsidRDefault="00160C3E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C6D9F1" w:themeFill="text2" w:themeFillTint="33"/>
            <w:textDirection w:val="btLr"/>
          </w:tcPr>
          <w:p w:rsidR="00160C3E" w:rsidRPr="002C3934" w:rsidRDefault="00160C3E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446" w:type="pct"/>
            <w:shd w:val="clear" w:color="auto" w:fill="C6D9F1" w:themeFill="text2" w:themeFillTint="33"/>
            <w:textDirection w:val="btLr"/>
          </w:tcPr>
          <w:p w:rsidR="00160C3E" w:rsidRPr="002C3934" w:rsidRDefault="00160C3E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2C3934">
              <w:rPr>
                <w:rFonts w:ascii="Times New Roman" w:hAnsi="Times New Roman"/>
                <w:b/>
                <w:sz w:val="24"/>
                <w:szCs w:val="24"/>
              </w:rPr>
              <w:t xml:space="preserve"> создания</w:t>
            </w:r>
          </w:p>
          <w:p w:rsidR="002C3934" w:rsidRDefault="002C3934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934" w:rsidRDefault="002C3934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934" w:rsidRDefault="002C3934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934" w:rsidRDefault="002C3934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934" w:rsidRDefault="002C3934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934" w:rsidRDefault="002C3934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934" w:rsidRDefault="002C3934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C3E" w:rsidRPr="002C3934" w:rsidRDefault="00160C3E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создания</w:t>
            </w:r>
          </w:p>
        </w:tc>
        <w:tc>
          <w:tcPr>
            <w:tcW w:w="334" w:type="pct"/>
            <w:shd w:val="clear" w:color="auto" w:fill="C6D9F1" w:themeFill="text2" w:themeFillTint="33"/>
            <w:textDirection w:val="btLr"/>
          </w:tcPr>
          <w:p w:rsidR="00160C3E" w:rsidRPr="002C3934" w:rsidRDefault="00160C3E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57" w:type="pct"/>
            <w:shd w:val="clear" w:color="auto" w:fill="C6D9F1" w:themeFill="text2" w:themeFillTint="33"/>
            <w:textDirection w:val="btLr"/>
          </w:tcPr>
          <w:p w:rsidR="00160C3E" w:rsidRPr="002C3934" w:rsidRDefault="00160C3E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002" w:type="pct"/>
            <w:shd w:val="clear" w:color="auto" w:fill="C6D9F1" w:themeFill="text2" w:themeFillTint="33"/>
            <w:textDirection w:val="btLr"/>
          </w:tcPr>
          <w:p w:rsidR="00160C3E" w:rsidRPr="002C3934" w:rsidRDefault="00160C3E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Ф.И.О. руководителя,</w:t>
            </w:r>
          </w:p>
          <w:p w:rsidR="00160C3E" w:rsidRPr="002C3934" w:rsidRDefault="00160C3E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должность,</w:t>
            </w:r>
          </w:p>
          <w:p w:rsidR="00160C3E" w:rsidRPr="002C3934" w:rsidRDefault="00160C3E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78" w:type="pct"/>
            <w:shd w:val="clear" w:color="auto" w:fill="C6D9F1" w:themeFill="text2" w:themeFillTint="33"/>
            <w:textDirection w:val="btLr"/>
          </w:tcPr>
          <w:p w:rsidR="00160C3E" w:rsidRPr="002C3934" w:rsidRDefault="00160C3E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местонахождения, телефон</w:t>
            </w:r>
          </w:p>
        </w:tc>
        <w:tc>
          <w:tcPr>
            <w:tcW w:w="796" w:type="pct"/>
            <w:shd w:val="clear" w:color="auto" w:fill="C6D9F1" w:themeFill="text2" w:themeFillTint="33"/>
            <w:textDirection w:val="btLr"/>
          </w:tcPr>
          <w:p w:rsidR="00160C3E" w:rsidRPr="002C3934" w:rsidRDefault="00160C3E" w:rsidP="002C39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Основные формы и темы занятий</w:t>
            </w:r>
          </w:p>
        </w:tc>
      </w:tr>
      <w:tr w:rsidR="00160C3E" w:rsidRPr="00535175" w:rsidTr="00160C3E">
        <w:trPr>
          <w:trHeight w:val="150"/>
        </w:trPr>
        <w:tc>
          <w:tcPr>
            <w:tcW w:w="5000" w:type="pct"/>
            <w:gridSpan w:val="8"/>
          </w:tcPr>
          <w:p w:rsidR="00160C3E" w:rsidRPr="00535175" w:rsidRDefault="00160C3E" w:rsidP="002F5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75">
              <w:rPr>
                <w:rFonts w:ascii="Times New Roman" w:hAnsi="Times New Roman"/>
                <w:b/>
                <w:sz w:val="24"/>
                <w:szCs w:val="24"/>
              </w:rPr>
              <w:t>Клубы молодого избирателя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C3E" w:rsidRPr="002C3934" w:rsidTr="00160C3E">
        <w:trPr>
          <w:trHeight w:val="247"/>
        </w:trPr>
        <w:tc>
          <w:tcPr>
            <w:tcW w:w="5000" w:type="pct"/>
            <w:gridSpan w:val="8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Клубы патриотической направленности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C3E" w:rsidRPr="002C3934" w:rsidTr="00160C3E">
        <w:trPr>
          <w:trHeight w:val="247"/>
        </w:trPr>
        <w:tc>
          <w:tcPr>
            <w:tcW w:w="5000" w:type="pct"/>
            <w:gridSpan w:val="8"/>
          </w:tcPr>
          <w:p w:rsidR="00160C3E" w:rsidRPr="002C3934" w:rsidRDefault="00160C3E" w:rsidP="002C393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Клубы историко-краеведческой направленности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C3E" w:rsidRPr="002C3934" w:rsidTr="00160C3E">
        <w:trPr>
          <w:trHeight w:val="247"/>
        </w:trPr>
        <w:tc>
          <w:tcPr>
            <w:tcW w:w="5000" w:type="pct"/>
            <w:gridSpan w:val="8"/>
          </w:tcPr>
          <w:p w:rsidR="00160C3E" w:rsidRPr="002C3934" w:rsidRDefault="00160C3E" w:rsidP="002C393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Клубы   по изучению традиционной народной культуры</w:t>
            </w:r>
          </w:p>
          <w:p w:rsidR="00160C3E" w:rsidRPr="002C3934" w:rsidRDefault="00160C3E" w:rsidP="002C393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4">
              <w:rPr>
                <w:rFonts w:ascii="Times New Roman" w:hAnsi="Times New Roman"/>
                <w:sz w:val="24"/>
                <w:szCs w:val="24"/>
              </w:rPr>
              <w:t>(традиции, обычаи, народные игры и пр.)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C3E" w:rsidRPr="002C3934" w:rsidTr="00160C3E">
        <w:trPr>
          <w:trHeight w:val="247"/>
        </w:trPr>
        <w:tc>
          <w:tcPr>
            <w:tcW w:w="5000" w:type="pct"/>
            <w:gridSpan w:val="8"/>
          </w:tcPr>
          <w:p w:rsidR="00160C3E" w:rsidRPr="002C3934" w:rsidRDefault="00160C3E" w:rsidP="002C393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Клубы физкультурно-оздоровительной направленности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C3E" w:rsidRPr="002C3934" w:rsidTr="00160C3E">
        <w:trPr>
          <w:trHeight w:val="247"/>
        </w:trPr>
        <w:tc>
          <w:tcPr>
            <w:tcW w:w="5000" w:type="pct"/>
            <w:gridSpan w:val="8"/>
          </w:tcPr>
          <w:p w:rsidR="00160C3E" w:rsidRPr="002C3934" w:rsidRDefault="00160C3E" w:rsidP="002C393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Семейные клубы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0C3E" w:rsidRPr="002C3934" w:rsidTr="002C3934">
        <w:trPr>
          <w:trHeight w:val="284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C3E" w:rsidRPr="002C3934" w:rsidTr="00160C3E">
        <w:trPr>
          <w:trHeight w:val="200"/>
        </w:trPr>
        <w:tc>
          <w:tcPr>
            <w:tcW w:w="5000" w:type="pct"/>
            <w:gridSpan w:val="8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Клубы духовно-нравственного содержания</w:t>
            </w:r>
          </w:p>
        </w:tc>
      </w:tr>
      <w:tr w:rsidR="00160C3E" w:rsidRPr="002C3934" w:rsidTr="002C3934">
        <w:trPr>
          <w:trHeight w:val="153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0C3E" w:rsidRPr="002C3934" w:rsidTr="002C3934">
        <w:trPr>
          <w:trHeight w:val="349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C3E" w:rsidRPr="002C3934" w:rsidTr="00160C3E">
        <w:trPr>
          <w:trHeight w:val="247"/>
        </w:trPr>
        <w:tc>
          <w:tcPr>
            <w:tcW w:w="5000" w:type="pct"/>
            <w:gridSpan w:val="8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Любительские клубы и объединения по настольным играм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C3E" w:rsidRPr="002C3934" w:rsidTr="00160C3E">
        <w:trPr>
          <w:trHeight w:val="247"/>
        </w:trPr>
        <w:tc>
          <w:tcPr>
            <w:tcW w:w="5000" w:type="pct"/>
            <w:gridSpan w:val="8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Клубы иной направленности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0C3E" w:rsidRPr="002C3934" w:rsidTr="002C3934">
        <w:trPr>
          <w:trHeight w:val="247"/>
        </w:trPr>
        <w:tc>
          <w:tcPr>
            <w:tcW w:w="530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160C3E" w:rsidRPr="002C3934" w:rsidRDefault="00160C3E" w:rsidP="002C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0C3E" w:rsidRPr="002C3934" w:rsidRDefault="00160C3E" w:rsidP="002C3934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81C8A" w:rsidRPr="002C3934" w:rsidRDefault="00281C8A" w:rsidP="002C3934">
      <w:pPr>
        <w:pStyle w:val="aa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281C8A" w:rsidRPr="002C3934" w:rsidRDefault="00281C8A" w:rsidP="002C3934">
      <w:pPr>
        <w:pStyle w:val="aa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281C8A" w:rsidRPr="002C3934" w:rsidRDefault="00281C8A" w:rsidP="002C3934">
      <w:pPr>
        <w:pStyle w:val="aa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494C1A" w:rsidRPr="002C3934" w:rsidRDefault="00494C1A" w:rsidP="002C393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sectPr w:rsidR="00494C1A" w:rsidRPr="002C3934" w:rsidSect="00281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99" w:rsidRDefault="006E7D99" w:rsidP="005B5EAF">
      <w:pPr>
        <w:spacing w:after="0" w:line="240" w:lineRule="auto"/>
      </w:pPr>
      <w:r>
        <w:separator/>
      </w:r>
    </w:p>
  </w:endnote>
  <w:endnote w:type="continuationSeparator" w:id="0">
    <w:p w:rsidR="006E7D99" w:rsidRDefault="006E7D99" w:rsidP="005B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batDi">
    <w:altName w:val="Mistral"/>
    <w:charset w:val="CC"/>
    <w:family w:val="script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AF" w:rsidRDefault="005B5EA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8E" w:rsidRDefault="005B5EAF" w:rsidP="005B5EAF">
    <w:pPr>
      <w:spacing w:after="0"/>
      <w:jc w:val="center"/>
      <w:rPr>
        <w:rFonts w:ascii="Times New Roman" w:hAnsi="Times New Roman"/>
        <w:sz w:val="20"/>
        <w:szCs w:val="20"/>
      </w:rPr>
    </w:pPr>
    <w:r w:rsidRPr="00C9478E">
      <w:rPr>
        <w:rFonts w:ascii="Times New Roman" w:hAnsi="Times New Roman"/>
        <w:sz w:val="20"/>
        <w:szCs w:val="20"/>
      </w:rPr>
      <w:t>Методические рекомендации  по содер</w:t>
    </w:r>
    <w:r w:rsidR="00C9478E">
      <w:rPr>
        <w:rFonts w:ascii="Times New Roman" w:hAnsi="Times New Roman"/>
        <w:sz w:val="20"/>
        <w:szCs w:val="20"/>
      </w:rPr>
      <w:t xml:space="preserve">жанию и оформлению ежегодного </w:t>
    </w:r>
    <w:r w:rsidRPr="00C9478E">
      <w:rPr>
        <w:rFonts w:ascii="Times New Roman" w:hAnsi="Times New Roman"/>
        <w:sz w:val="20"/>
        <w:szCs w:val="20"/>
      </w:rPr>
      <w:t>информационно-аналитического отчета</w:t>
    </w:r>
  </w:p>
  <w:p w:rsidR="005B5EAF" w:rsidRPr="00C9478E" w:rsidRDefault="005B5EAF" w:rsidP="005B5EAF">
    <w:pPr>
      <w:spacing w:after="0"/>
      <w:jc w:val="center"/>
      <w:rPr>
        <w:rFonts w:ascii="Times New Roman" w:hAnsi="Times New Roman"/>
        <w:sz w:val="20"/>
        <w:szCs w:val="20"/>
      </w:rPr>
    </w:pPr>
    <w:r w:rsidRPr="00C9478E">
      <w:rPr>
        <w:rFonts w:ascii="Times New Roman" w:hAnsi="Times New Roman"/>
        <w:sz w:val="20"/>
        <w:szCs w:val="20"/>
      </w:rPr>
      <w:t>КДУ Корочанского района</w:t>
    </w:r>
  </w:p>
  <w:p w:rsidR="005B5EAF" w:rsidRPr="00C9478E" w:rsidRDefault="005B5EAF" w:rsidP="005B5EAF">
    <w:pPr>
      <w:pStyle w:val="ae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AF" w:rsidRDefault="005B5E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99" w:rsidRDefault="006E7D99" w:rsidP="005B5EAF">
      <w:pPr>
        <w:spacing w:after="0" w:line="240" w:lineRule="auto"/>
      </w:pPr>
      <w:r>
        <w:separator/>
      </w:r>
    </w:p>
  </w:footnote>
  <w:footnote w:type="continuationSeparator" w:id="0">
    <w:p w:rsidR="006E7D99" w:rsidRDefault="006E7D99" w:rsidP="005B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AF" w:rsidRDefault="005B5EA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AF" w:rsidRDefault="005B5EA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AF" w:rsidRDefault="005B5EA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9E2"/>
    <w:multiLevelType w:val="hybridMultilevel"/>
    <w:tmpl w:val="5ADC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463F3"/>
    <w:multiLevelType w:val="hybridMultilevel"/>
    <w:tmpl w:val="4A04F4F4"/>
    <w:lvl w:ilvl="0" w:tplc="81F28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8387B"/>
    <w:multiLevelType w:val="hybridMultilevel"/>
    <w:tmpl w:val="31C24736"/>
    <w:lvl w:ilvl="0" w:tplc="81F28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24D4A"/>
    <w:multiLevelType w:val="hybridMultilevel"/>
    <w:tmpl w:val="9BE2C518"/>
    <w:lvl w:ilvl="0" w:tplc="81F28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81C94"/>
    <w:multiLevelType w:val="hybridMultilevel"/>
    <w:tmpl w:val="37565C30"/>
    <w:lvl w:ilvl="0" w:tplc="81F28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B26B7"/>
    <w:multiLevelType w:val="hybridMultilevel"/>
    <w:tmpl w:val="D68E8EF0"/>
    <w:lvl w:ilvl="0" w:tplc="81F28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32D2F"/>
    <w:multiLevelType w:val="hybridMultilevel"/>
    <w:tmpl w:val="0200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96D6E"/>
    <w:multiLevelType w:val="hybridMultilevel"/>
    <w:tmpl w:val="E856B404"/>
    <w:lvl w:ilvl="0" w:tplc="81F28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B1045"/>
    <w:multiLevelType w:val="hybridMultilevel"/>
    <w:tmpl w:val="C394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4119D"/>
    <w:multiLevelType w:val="hybridMultilevel"/>
    <w:tmpl w:val="0C9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147CC"/>
    <w:multiLevelType w:val="hybridMultilevel"/>
    <w:tmpl w:val="9B06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C8A"/>
    <w:rsid w:val="000479C3"/>
    <w:rsid w:val="00160C3E"/>
    <w:rsid w:val="00166B60"/>
    <w:rsid w:val="00281C8A"/>
    <w:rsid w:val="002C3934"/>
    <w:rsid w:val="002F7455"/>
    <w:rsid w:val="003D5E62"/>
    <w:rsid w:val="0048390B"/>
    <w:rsid w:val="00494C1A"/>
    <w:rsid w:val="005B5EAF"/>
    <w:rsid w:val="006E7D99"/>
    <w:rsid w:val="00742A56"/>
    <w:rsid w:val="00770C44"/>
    <w:rsid w:val="00791F7C"/>
    <w:rsid w:val="009A0CC3"/>
    <w:rsid w:val="009C454B"/>
    <w:rsid w:val="00A464A9"/>
    <w:rsid w:val="00A86C2F"/>
    <w:rsid w:val="00B92FC9"/>
    <w:rsid w:val="00C728BA"/>
    <w:rsid w:val="00C9478E"/>
    <w:rsid w:val="00CA08DD"/>
    <w:rsid w:val="00DF7E59"/>
    <w:rsid w:val="00E4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8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1C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C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81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81C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1C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81C8A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281C8A"/>
    <w:pPr>
      <w:tabs>
        <w:tab w:val="right" w:leader="dot" w:pos="9345"/>
      </w:tabs>
      <w:spacing w:after="100"/>
      <w:ind w:left="220"/>
    </w:pPr>
    <w:rPr>
      <w:rFonts w:ascii="Times New Roman" w:hAnsi="Times New Roman"/>
      <w:noProof/>
      <w:color w:val="000000" w:themeColor="text1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281C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81C8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C8A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81C8A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16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B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B5EA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B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5EAF"/>
    <w:rPr>
      <w:rFonts w:ascii="Calibri" w:eastAsia="Calibri" w:hAnsi="Calibri" w:cs="Times New Roman"/>
    </w:rPr>
  </w:style>
  <w:style w:type="paragraph" w:customStyle="1" w:styleId="msotitle3">
    <w:name w:val="msotitle3"/>
    <w:rsid w:val="009C454B"/>
    <w:pPr>
      <w:spacing w:after="0" w:line="271" w:lineRule="auto"/>
      <w:jc w:val="center"/>
    </w:pPr>
    <w:rPr>
      <w:rFonts w:ascii="Book Antiqua" w:eastAsia="Times New Roman" w:hAnsi="Book Antiqua" w:cs="Times New Roman"/>
      <w:b/>
      <w:bCs/>
      <w:color w:val="009999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3</cp:revision>
  <cp:lastPrinted>2020-12-14T08:42:00Z</cp:lastPrinted>
  <dcterms:created xsi:type="dcterms:W3CDTF">2020-12-17T13:16:00Z</dcterms:created>
  <dcterms:modified xsi:type="dcterms:W3CDTF">2020-12-17T13:16:00Z</dcterms:modified>
</cp:coreProperties>
</file>